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47CF" w14:textId="77777777" w:rsidR="00777768" w:rsidRDefault="00011403" w:rsidP="00011403">
      <w:pPr>
        <w:jc w:val="right"/>
        <w:rPr>
          <w:rFonts w:ascii="Corbel" w:hAnsi="Corbel"/>
          <w:b/>
          <w:color w:val="374295"/>
          <w:sz w:val="16"/>
          <w:szCs w:val="16"/>
        </w:rPr>
      </w:pPr>
      <w:r w:rsidRPr="008E5069">
        <w:rPr>
          <w:rFonts w:ascii="Corbel" w:hAnsi="Corbel"/>
          <w:b/>
          <w:color w:val="374295"/>
          <w:sz w:val="16"/>
          <w:szCs w:val="16"/>
        </w:rPr>
        <w:t>11</w:t>
      </w:r>
      <w:r w:rsidR="00777768">
        <w:rPr>
          <w:rFonts w:ascii="Corbel" w:hAnsi="Corbel"/>
          <w:b/>
          <w:color w:val="374295"/>
          <w:sz w:val="16"/>
          <w:szCs w:val="16"/>
        </w:rPr>
        <w:t>3</w:t>
      </w:r>
      <w:r w:rsidRPr="008E5069">
        <w:rPr>
          <w:rFonts w:ascii="Corbel" w:hAnsi="Corbel"/>
          <w:b/>
          <w:color w:val="374295"/>
          <w:sz w:val="16"/>
          <w:szCs w:val="16"/>
        </w:rPr>
        <w:t xml:space="preserve"> 2</w:t>
      </w:r>
      <w:r w:rsidRPr="008E5069">
        <w:rPr>
          <w:rFonts w:ascii="Corbel" w:hAnsi="Corbel"/>
          <w:b/>
          <w:color w:val="374295"/>
          <w:sz w:val="16"/>
          <w:szCs w:val="16"/>
          <w:vertAlign w:val="superscript"/>
        </w:rPr>
        <w:t>nd</w:t>
      </w:r>
      <w:r w:rsidRPr="008E5069">
        <w:rPr>
          <w:rFonts w:ascii="Corbel" w:hAnsi="Corbel"/>
          <w:b/>
          <w:color w:val="374295"/>
          <w:sz w:val="16"/>
          <w:szCs w:val="16"/>
        </w:rPr>
        <w:t xml:space="preserve"> St </w:t>
      </w:r>
      <w:r w:rsidR="00777768">
        <w:rPr>
          <w:rFonts w:ascii="Corbel" w:hAnsi="Corbel"/>
          <w:b/>
          <w:color w:val="374295"/>
          <w:sz w:val="16"/>
          <w:szCs w:val="16"/>
        </w:rPr>
        <w:t>E, #102</w:t>
      </w:r>
    </w:p>
    <w:p w14:paraId="7EEA9774" w14:textId="77777777" w:rsidR="00011403" w:rsidRPr="008E5069" w:rsidRDefault="00011403" w:rsidP="00011403">
      <w:pPr>
        <w:jc w:val="right"/>
        <w:rPr>
          <w:rFonts w:ascii="Corbel" w:hAnsi="Corbel"/>
          <w:b/>
          <w:color w:val="374295"/>
          <w:sz w:val="16"/>
          <w:szCs w:val="16"/>
        </w:rPr>
      </w:pPr>
      <w:r>
        <w:rPr>
          <w:noProof/>
        </w:rPr>
        <w:pict w14:anchorId="6CE68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9.1pt;margin-top:0;width:63.7pt;height:49.4pt;z-index:-1;mso-position-horizontal-relative:margin;mso-position-vertical-relative:margin" wrapcoords="-254 0 -254 21273 21600 21273 21600 0 -254 0">
            <v:imagedata r:id="rId10" o:title="United Way Logo New 2012"/>
            <w10:wrap type="square" anchorx="margin" anchory="margin"/>
          </v:shape>
        </w:pict>
      </w:r>
      <w:r w:rsidR="00777768">
        <w:rPr>
          <w:rFonts w:ascii="Corbel" w:hAnsi="Corbel"/>
          <w:b/>
          <w:color w:val="374295"/>
          <w:sz w:val="16"/>
          <w:szCs w:val="16"/>
        </w:rPr>
        <w:t>PO Bo</w:t>
      </w:r>
      <w:r w:rsidRPr="008E5069">
        <w:rPr>
          <w:rFonts w:ascii="Corbel" w:hAnsi="Corbel"/>
          <w:b/>
          <w:color w:val="374295"/>
          <w:sz w:val="16"/>
          <w:szCs w:val="16"/>
        </w:rPr>
        <w:t>x 353</w:t>
      </w:r>
    </w:p>
    <w:p w14:paraId="08C13362" w14:textId="77777777" w:rsidR="00011403" w:rsidRPr="008E5069" w:rsidRDefault="00011403" w:rsidP="00011403">
      <w:pPr>
        <w:jc w:val="right"/>
        <w:rPr>
          <w:rFonts w:ascii="Corbel" w:hAnsi="Corbel"/>
          <w:b/>
          <w:color w:val="374295"/>
          <w:sz w:val="16"/>
          <w:szCs w:val="16"/>
        </w:rPr>
      </w:pPr>
      <w:r w:rsidRPr="008E5069">
        <w:rPr>
          <w:rFonts w:ascii="Corbel" w:hAnsi="Corbel"/>
          <w:b/>
          <w:color w:val="374295"/>
          <w:sz w:val="16"/>
          <w:szCs w:val="16"/>
        </w:rPr>
        <w:t>Hastings, MN 55033</w:t>
      </w:r>
    </w:p>
    <w:p w14:paraId="76DCDBFD" w14:textId="77777777" w:rsidR="00011403" w:rsidRPr="008E5069" w:rsidRDefault="00011403" w:rsidP="00011403">
      <w:pPr>
        <w:jc w:val="right"/>
        <w:rPr>
          <w:rFonts w:ascii="Corbel" w:hAnsi="Corbel"/>
          <w:b/>
          <w:color w:val="374295"/>
          <w:sz w:val="16"/>
          <w:szCs w:val="16"/>
        </w:rPr>
      </w:pPr>
      <w:r w:rsidRPr="008E5069">
        <w:rPr>
          <w:rFonts w:ascii="Corbel" w:hAnsi="Corbel"/>
          <w:b/>
          <w:color w:val="374295"/>
          <w:sz w:val="16"/>
          <w:szCs w:val="16"/>
        </w:rPr>
        <w:t>(651) 438-3337</w:t>
      </w:r>
    </w:p>
    <w:p w14:paraId="11F06B41" w14:textId="77777777" w:rsidR="00011403" w:rsidRPr="008E5069" w:rsidRDefault="00011403" w:rsidP="00011403">
      <w:pPr>
        <w:jc w:val="right"/>
        <w:rPr>
          <w:rFonts w:ascii="Corbel" w:hAnsi="Corbel"/>
          <w:b/>
          <w:color w:val="374295"/>
          <w:sz w:val="16"/>
          <w:szCs w:val="16"/>
        </w:rPr>
      </w:pPr>
      <w:r w:rsidRPr="008E5069">
        <w:rPr>
          <w:rFonts w:ascii="Corbel" w:hAnsi="Corbel"/>
          <w:b/>
          <w:color w:val="374295"/>
          <w:sz w:val="16"/>
          <w:szCs w:val="16"/>
        </w:rPr>
        <w:t>www.unitedwayofhastings.org</w:t>
      </w:r>
    </w:p>
    <w:p w14:paraId="4F4F5748" w14:textId="77777777" w:rsidR="00011403" w:rsidRPr="005F3C74" w:rsidRDefault="00510808" w:rsidP="00510808">
      <w:pPr>
        <w:pStyle w:val="BodyText2"/>
        <w:pBdr>
          <w:top w:val="none" w:sz="0" w:space="0" w:color="auto"/>
          <w:left w:val="none" w:sz="0" w:space="0" w:color="auto"/>
          <w:bottom w:val="none" w:sz="0" w:space="0" w:color="auto"/>
          <w:right w:val="none" w:sz="0" w:space="0" w:color="auto"/>
        </w:pBdr>
        <w:rPr>
          <w:rFonts w:ascii="Arial" w:hAnsi="Arial" w:cs="Arial"/>
          <w:b w:val="0"/>
          <w:szCs w:val="28"/>
        </w:rPr>
      </w:pPr>
      <w:r>
        <w:rPr>
          <w:rFonts w:ascii="Arial" w:hAnsi="Arial" w:cs="Arial"/>
          <w:szCs w:val="28"/>
        </w:rPr>
        <w:t xml:space="preserve">        </w:t>
      </w:r>
      <w:r w:rsidR="00725BA1">
        <w:rPr>
          <w:rFonts w:ascii="Arial" w:hAnsi="Arial" w:cs="Arial"/>
          <w:szCs w:val="28"/>
        </w:rPr>
        <w:t>202</w:t>
      </w:r>
      <w:r w:rsidR="007526A8">
        <w:rPr>
          <w:rFonts w:ascii="Arial" w:hAnsi="Arial" w:cs="Arial"/>
          <w:szCs w:val="28"/>
        </w:rPr>
        <w:t>2</w:t>
      </w:r>
      <w:r w:rsidR="004D3B8A">
        <w:rPr>
          <w:rFonts w:ascii="Arial" w:hAnsi="Arial" w:cs="Arial"/>
          <w:szCs w:val="28"/>
        </w:rPr>
        <w:t xml:space="preserve"> </w:t>
      </w:r>
      <w:r w:rsidR="00011403" w:rsidRPr="005F3C74">
        <w:rPr>
          <w:rFonts w:ascii="Arial" w:hAnsi="Arial" w:cs="Arial"/>
          <w:szCs w:val="28"/>
        </w:rPr>
        <w:t>Allocation Application: Part 2</w:t>
      </w:r>
    </w:p>
    <w:p w14:paraId="31D4479D" w14:textId="77777777" w:rsidR="00011403" w:rsidRDefault="00011403" w:rsidP="005F3C74">
      <w:pPr>
        <w:jc w:val="center"/>
        <w:rPr>
          <w:rFonts w:ascii="Arial" w:hAnsi="Arial"/>
          <w:sz w:val="22"/>
          <w:szCs w:val="22"/>
        </w:rPr>
      </w:pPr>
      <w:r w:rsidRPr="005F3C74">
        <w:rPr>
          <w:rFonts w:ascii="Arial" w:hAnsi="Arial"/>
          <w:sz w:val="22"/>
          <w:szCs w:val="22"/>
        </w:rPr>
        <w:t>Application Deadline:</w:t>
      </w:r>
      <w:r w:rsidRPr="00CE788D">
        <w:rPr>
          <w:rFonts w:ascii="Arial" w:hAnsi="Arial"/>
          <w:sz w:val="22"/>
          <w:szCs w:val="22"/>
        </w:rPr>
        <w:t xml:space="preserve">  February </w:t>
      </w:r>
      <w:r w:rsidR="007526A8">
        <w:rPr>
          <w:rFonts w:ascii="Arial" w:hAnsi="Arial"/>
          <w:sz w:val="22"/>
          <w:szCs w:val="22"/>
        </w:rPr>
        <w:t>11</w:t>
      </w:r>
      <w:r w:rsidRPr="00CE788D">
        <w:rPr>
          <w:rFonts w:ascii="Arial" w:hAnsi="Arial"/>
          <w:sz w:val="22"/>
          <w:szCs w:val="22"/>
        </w:rPr>
        <w:t xml:space="preserve">, </w:t>
      </w:r>
      <w:r w:rsidR="00725BA1">
        <w:rPr>
          <w:rFonts w:ascii="Arial" w:hAnsi="Arial"/>
          <w:sz w:val="22"/>
          <w:szCs w:val="22"/>
        </w:rPr>
        <w:t>202</w:t>
      </w:r>
      <w:r w:rsidR="005F602C">
        <w:rPr>
          <w:rFonts w:ascii="Arial" w:hAnsi="Arial"/>
          <w:sz w:val="22"/>
          <w:szCs w:val="22"/>
        </w:rPr>
        <w:t>2</w:t>
      </w:r>
    </w:p>
    <w:p w14:paraId="37CC1F70" w14:textId="77777777" w:rsidR="00B311CE" w:rsidRDefault="00221915" w:rsidP="001E3F24">
      <w:pPr>
        <w:pStyle w:val="BodyText2"/>
        <w:pBdr>
          <w:top w:val="none" w:sz="0" w:space="0" w:color="auto"/>
          <w:left w:val="none" w:sz="0" w:space="0" w:color="auto"/>
          <w:bottom w:val="none" w:sz="0" w:space="0" w:color="auto"/>
          <w:right w:val="none" w:sz="0" w:space="0" w:color="auto"/>
        </w:pBdr>
        <w:jc w:val="center"/>
        <w:rPr>
          <w:rFonts w:ascii="Arial" w:hAnsi="Arial"/>
          <w:sz w:val="22"/>
          <w:szCs w:val="22"/>
        </w:rPr>
      </w:pPr>
      <w:r>
        <w:rPr>
          <w:rFonts w:ascii="Arial" w:hAnsi="Arial"/>
          <w:sz w:val="22"/>
          <w:szCs w:val="22"/>
        </w:rPr>
        <w:t xml:space="preserve">Required:  </w:t>
      </w:r>
      <w:r w:rsidR="00777768">
        <w:rPr>
          <w:rFonts w:ascii="Arial" w:hAnsi="Arial"/>
          <w:sz w:val="22"/>
          <w:szCs w:val="22"/>
        </w:rPr>
        <w:t>1</w:t>
      </w:r>
      <w:r>
        <w:rPr>
          <w:rFonts w:ascii="Arial" w:hAnsi="Arial"/>
          <w:sz w:val="22"/>
          <w:szCs w:val="22"/>
        </w:rPr>
        <w:t xml:space="preserve"> </w:t>
      </w:r>
      <w:r w:rsidR="003C0885">
        <w:rPr>
          <w:rFonts w:ascii="Arial" w:hAnsi="Arial"/>
          <w:sz w:val="22"/>
          <w:szCs w:val="22"/>
        </w:rPr>
        <w:t xml:space="preserve">electronic </w:t>
      </w:r>
      <w:r>
        <w:rPr>
          <w:rFonts w:ascii="Arial" w:hAnsi="Arial"/>
          <w:sz w:val="22"/>
          <w:szCs w:val="22"/>
        </w:rPr>
        <w:t>copy</w:t>
      </w:r>
      <w:r w:rsidR="00777768">
        <w:rPr>
          <w:rFonts w:ascii="Arial" w:hAnsi="Arial"/>
          <w:sz w:val="22"/>
          <w:szCs w:val="22"/>
        </w:rPr>
        <w:t xml:space="preserve"> </w:t>
      </w:r>
      <w:r w:rsidR="003C0885">
        <w:rPr>
          <w:rFonts w:ascii="Arial" w:hAnsi="Arial"/>
          <w:sz w:val="22"/>
          <w:szCs w:val="22"/>
        </w:rPr>
        <w:t>of this completed form</w:t>
      </w:r>
    </w:p>
    <w:p w14:paraId="2CDED784" w14:textId="77777777" w:rsidR="00BF3DA9" w:rsidRPr="003C0885" w:rsidRDefault="003C0885" w:rsidP="00221915">
      <w:pPr>
        <w:pStyle w:val="BodyText2"/>
        <w:pBdr>
          <w:top w:val="none" w:sz="0" w:space="0" w:color="auto"/>
          <w:left w:val="none" w:sz="0" w:space="0" w:color="auto"/>
          <w:bottom w:val="none" w:sz="0" w:space="0" w:color="auto"/>
          <w:right w:val="none" w:sz="0" w:space="0" w:color="auto"/>
        </w:pBdr>
        <w:jc w:val="center"/>
        <w:rPr>
          <w:rFonts w:ascii="Arial" w:hAnsi="Arial"/>
          <w:sz w:val="22"/>
          <w:szCs w:val="22"/>
        </w:rPr>
      </w:pPr>
      <w:r>
        <w:rPr>
          <w:rFonts w:ascii="Arial" w:hAnsi="Arial"/>
          <w:sz w:val="22"/>
          <w:szCs w:val="22"/>
        </w:rPr>
        <w:t xml:space="preserve">Required to:  </w:t>
      </w:r>
      <w:hyperlink r:id="rId11" w:history="1">
        <w:r w:rsidRPr="003C0885">
          <w:rPr>
            <w:rStyle w:val="Hyperlink"/>
            <w:rFonts w:ascii="Arial" w:hAnsi="Arial"/>
            <w:color w:val="auto"/>
            <w:sz w:val="22"/>
            <w:szCs w:val="22"/>
            <w:u w:val="none"/>
          </w:rPr>
          <w:t>Mari@unitedwayofhastings.org</w:t>
        </w:r>
      </w:hyperlink>
    </w:p>
    <w:p w14:paraId="7BFEB5E5" w14:textId="77777777" w:rsidR="003C0885" w:rsidRDefault="003C0885" w:rsidP="00221915">
      <w:pPr>
        <w:pStyle w:val="BodyText2"/>
        <w:pBdr>
          <w:top w:val="none" w:sz="0" w:space="0" w:color="auto"/>
          <w:left w:val="none" w:sz="0" w:space="0" w:color="auto"/>
          <w:bottom w:val="none" w:sz="0" w:space="0" w:color="auto"/>
          <w:right w:val="none" w:sz="0" w:space="0" w:color="auto"/>
        </w:pBdr>
        <w:jc w:val="center"/>
        <w:rPr>
          <w:rFonts w:ascii="Arial" w:hAnsi="Arial" w:cs="Arial"/>
          <w:szCs w:val="28"/>
        </w:rPr>
      </w:pPr>
    </w:p>
    <w:p w14:paraId="75951550" w14:textId="77777777" w:rsidR="00221915" w:rsidRPr="005F602C" w:rsidRDefault="00221915" w:rsidP="00221915">
      <w:pPr>
        <w:pStyle w:val="BodyText2"/>
        <w:pBdr>
          <w:top w:val="none" w:sz="0" w:space="0" w:color="auto"/>
          <w:left w:val="none" w:sz="0" w:space="0" w:color="auto"/>
          <w:bottom w:val="none" w:sz="0" w:space="0" w:color="auto"/>
          <w:right w:val="none" w:sz="0" w:space="0" w:color="auto"/>
        </w:pBdr>
        <w:jc w:val="center"/>
        <w:rPr>
          <w:rFonts w:ascii="Arial" w:hAnsi="Arial" w:cs="Arial"/>
          <w:i/>
          <w:iCs/>
          <w:szCs w:val="28"/>
        </w:rPr>
      </w:pPr>
      <w:r w:rsidRPr="005F602C">
        <w:rPr>
          <w:rFonts w:ascii="Arial" w:hAnsi="Arial" w:cs="Arial"/>
          <w:i/>
          <w:iCs/>
          <w:szCs w:val="28"/>
        </w:rPr>
        <w:t>Partner Agency Agreement</w:t>
      </w:r>
    </w:p>
    <w:p w14:paraId="735F9977" w14:textId="77777777" w:rsidR="00221915" w:rsidRDefault="00221915" w:rsidP="00221915">
      <w:pPr>
        <w:pStyle w:val="BodyText2"/>
        <w:pBdr>
          <w:top w:val="none" w:sz="0" w:space="0" w:color="auto"/>
          <w:left w:val="none" w:sz="0" w:space="0" w:color="auto"/>
          <w:bottom w:val="none" w:sz="0" w:space="0" w:color="auto"/>
          <w:right w:val="none" w:sz="0" w:space="0" w:color="auto"/>
        </w:pBdr>
        <w:jc w:val="center"/>
        <w:rPr>
          <w:rFonts w:ascii="Arial" w:hAnsi="Arial" w:cs="Arial"/>
          <w:szCs w:val="28"/>
        </w:rPr>
      </w:pPr>
    </w:p>
    <w:p w14:paraId="358F70BA" w14:textId="77777777" w:rsidR="00221915" w:rsidRDefault="00221915" w:rsidP="00221915">
      <w:pPr>
        <w:pStyle w:val="BodyText"/>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Pr>
          <w:rFonts w:ascii="Arial" w:hAnsi="Arial" w:cs="Arial"/>
          <w:sz w:val="22"/>
          <w:szCs w:val="22"/>
        </w:rPr>
        <w:t>The United Way of Hastings (UWH) and its Partner Agencies share a vital community commitment to addressing health and human service needs.  By joining together as partners in a voluntary, community-wide effort, we mobilize our resources to deliver efficient human service programming related to current needs.</w:t>
      </w:r>
    </w:p>
    <w:p w14:paraId="5AE46B35" w14:textId="77777777" w:rsidR="00221915" w:rsidRDefault="00221915" w:rsidP="00221915">
      <w:pPr>
        <w:pStyle w:val="BodyText"/>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p>
    <w:p w14:paraId="07F1AFB7" w14:textId="77777777" w:rsidR="00221915" w:rsidRDefault="00221915" w:rsidP="00221915">
      <w:pPr>
        <w:pStyle w:val="BodyText"/>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Pr>
          <w:rFonts w:ascii="Arial" w:hAnsi="Arial" w:cs="Arial"/>
          <w:sz w:val="22"/>
          <w:szCs w:val="22"/>
        </w:rPr>
        <w:t>The UWH conducts a fundraising campaign each fall that provides financial support for a health and human service delivery system that is responsive to the needs of the community.  This UWH campaign enables the community (both individual and corporate donors) the opportunity to make one pledge of support to help meet the critical health and human care needs of our area. The funds raised are invested in health and human care programs provided by UWH and its Partner Agencies.</w:t>
      </w:r>
    </w:p>
    <w:p w14:paraId="5DEEC2B1" w14:textId="77777777" w:rsidR="00221915" w:rsidRDefault="00221915" w:rsidP="00221915">
      <w:pPr>
        <w:pStyle w:val="BodyText"/>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p>
    <w:p w14:paraId="2BAFD785" w14:textId="77777777" w:rsidR="00221915" w:rsidRDefault="00221915" w:rsidP="00221915">
      <w:pPr>
        <w:pStyle w:val="BodyText"/>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Pr>
          <w:rFonts w:ascii="Arial" w:hAnsi="Arial" w:cs="Arial"/>
          <w:sz w:val="22"/>
          <w:szCs w:val="22"/>
        </w:rPr>
        <w:t>UWH agrees to:</w:t>
      </w:r>
    </w:p>
    <w:p w14:paraId="13EBCD48" w14:textId="77777777" w:rsidR="00221915" w:rsidRDefault="00221915" w:rsidP="00221915">
      <w:pPr>
        <w:pStyle w:val="BodyText"/>
        <w:numPr>
          <w:ilvl w:val="0"/>
          <w:numId w:val="5"/>
        </w:numPr>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Pr>
          <w:rFonts w:ascii="Arial" w:hAnsi="Arial" w:cs="Arial"/>
          <w:sz w:val="22"/>
          <w:szCs w:val="22"/>
        </w:rPr>
        <w:t>Build partnersh</w:t>
      </w:r>
      <w:r w:rsidRPr="008164ED">
        <w:rPr>
          <w:rFonts w:ascii="Arial" w:hAnsi="Arial" w:cs="Arial"/>
          <w:sz w:val="22"/>
          <w:szCs w:val="22"/>
        </w:rPr>
        <w:t xml:space="preserve">ips </w:t>
      </w:r>
      <w:r w:rsidRPr="008164ED">
        <w:rPr>
          <w:rFonts w:ascii="Arial" w:hAnsi="Arial" w:cs="Arial"/>
          <w:sz w:val="22"/>
          <w:szCs w:val="22"/>
          <w:shd w:val="clear" w:color="auto" w:fill="FFFFFF"/>
        </w:rPr>
        <w:t xml:space="preserve">to improve the lives of people in our community.  This is accomplished by working to advance the common good </w:t>
      </w:r>
      <w:r>
        <w:rPr>
          <w:rFonts w:ascii="Arial" w:hAnsi="Arial" w:cs="Arial"/>
          <w:sz w:val="22"/>
          <w:szCs w:val="22"/>
          <w:shd w:val="clear" w:color="auto" w:fill="FFFFFF"/>
        </w:rPr>
        <w:t xml:space="preserve">in the impact areas of </w:t>
      </w:r>
      <w:r w:rsidRPr="008164ED">
        <w:rPr>
          <w:rStyle w:val="Strong"/>
          <w:rFonts w:ascii="Arial" w:hAnsi="Arial" w:cs="Arial"/>
          <w:b w:val="0"/>
          <w:sz w:val="22"/>
          <w:szCs w:val="22"/>
          <w:shd w:val="clear" w:color="auto" w:fill="FFFFFF"/>
        </w:rPr>
        <w:t>Education, Health, and Financial Stability (basic needs) with a focus on Youth</w:t>
      </w:r>
      <w:r w:rsidRPr="008164ED">
        <w:rPr>
          <w:rFonts w:ascii="Arial" w:hAnsi="Arial" w:cs="Arial"/>
          <w:b/>
          <w:sz w:val="22"/>
          <w:szCs w:val="22"/>
          <w:shd w:val="clear" w:color="auto" w:fill="FFFFFF"/>
        </w:rPr>
        <w:t>.</w:t>
      </w:r>
      <w:r w:rsidRPr="008164ED">
        <w:rPr>
          <w:rFonts w:ascii="Arial" w:hAnsi="Arial" w:cs="Arial"/>
          <w:sz w:val="22"/>
          <w:szCs w:val="22"/>
          <w:shd w:val="clear" w:color="auto" w:fill="FFFFFF"/>
        </w:rPr>
        <w:t xml:space="preserve"> These are the building blocks for a good life – a quality education that leads to a stable job, enough income to support a family through retirement, and good health.</w:t>
      </w:r>
    </w:p>
    <w:p w14:paraId="582EECF7" w14:textId="77777777" w:rsidR="00221915" w:rsidRDefault="00221915" w:rsidP="00221915">
      <w:pPr>
        <w:pStyle w:val="BodyText"/>
        <w:numPr>
          <w:ilvl w:val="0"/>
          <w:numId w:val="5"/>
        </w:numPr>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Pr>
          <w:rFonts w:ascii="Arial" w:hAnsi="Arial" w:cs="Arial"/>
          <w:sz w:val="22"/>
          <w:szCs w:val="22"/>
        </w:rPr>
        <w:t>Collaborate to identify critical health and human service issues for community action.  Periodically determine the needs of the community through survey methods not already addressed by other organizations.</w:t>
      </w:r>
    </w:p>
    <w:p w14:paraId="1B45A736" w14:textId="77777777" w:rsidR="00221915" w:rsidRDefault="00221915" w:rsidP="00221915">
      <w:pPr>
        <w:pStyle w:val="BodyText"/>
        <w:numPr>
          <w:ilvl w:val="0"/>
          <w:numId w:val="5"/>
        </w:numPr>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Pr>
          <w:rFonts w:ascii="Arial" w:hAnsi="Arial" w:cs="Arial"/>
          <w:sz w:val="22"/>
          <w:szCs w:val="22"/>
        </w:rPr>
        <w:t>Convene diverse stakeholders to mobilize the community toward making changes in community conditions.</w:t>
      </w:r>
    </w:p>
    <w:p w14:paraId="5A2C702C" w14:textId="77777777" w:rsidR="00221915" w:rsidRDefault="00221915" w:rsidP="00221915">
      <w:pPr>
        <w:pStyle w:val="BodyText"/>
        <w:numPr>
          <w:ilvl w:val="0"/>
          <w:numId w:val="5"/>
        </w:numPr>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Pr>
          <w:rFonts w:ascii="Arial" w:hAnsi="Arial" w:cs="Arial"/>
          <w:sz w:val="22"/>
          <w:szCs w:val="22"/>
        </w:rPr>
        <w:t>Facilitate and participate in initiatives that enhance our collective ability to address changing and emerging community issues.</w:t>
      </w:r>
    </w:p>
    <w:p w14:paraId="75D8329B" w14:textId="77777777" w:rsidR="00221915" w:rsidRDefault="00221915" w:rsidP="00221915">
      <w:pPr>
        <w:pStyle w:val="BodyText"/>
        <w:numPr>
          <w:ilvl w:val="0"/>
          <w:numId w:val="5"/>
        </w:numPr>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Pr>
          <w:rFonts w:ascii="Arial" w:hAnsi="Arial" w:cs="Arial"/>
          <w:sz w:val="22"/>
          <w:szCs w:val="22"/>
        </w:rPr>
        <w:t>Raise awareness of UWH Partner Agencies and build the public’s understanding of the valuable services and results achieved.</w:t>
      </w:r>
    </w:p>
    <w:p w14:paraId="021A505C" w14:textId="77777777" w:rsidR="00221915" w:rsidRDefault="00221915" w:rsidP="00221915">
      <w:pPr>
        <w:pStyle w:val="BodyText"/>
        <w:numPr>
          <w:ilvl w:val="0"/>
          <w:numId w:val="5"/>
        </w:numPr>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Pr>
          <w:rFonts w:ascii="Arial" w:hAnsi="Arial" w:cs="Arial"/>
          <w:sz w:val="22"/>
          <w:szCs w:val="22"/>
        </w:rPr>
        <w:t>Conduct an annual community-wide campaign to raise resources to address identified community priorities and to build on community strengths.  The campaign will have its greatest emphasis between Labor Day and Thanksgiving.</w:t>
      </w:r>
    </w:p>
    <w:p w14:paraId="46898A33" w14:textId="77777777" w:rsidR="00221915" w:rsidRDefault="00221915" w:rsidP="00221915">
      <w:pPr>
        <w:pStyle w:val="BodyText"/>
        <w:numPr>
          <w:ilvl w:val="0"/>
          <w:numId w:val="5"/>
        </w:numPr>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Pr>
          <w:rFonts w:ascii="Arial" w:hAnsi="Arial" w:cs="Arial"/>
          <w:sz w:val="22"/>
          <w:szCs w:val="22"/>
        </w:rPr>
        <w:t>Maintain ongoing communication with Partner Agencies and inform them of significant changes.</w:t>
      </w:r>
    </w:p>
    <w:p w14:paraId="2587A9E3" w14:textId="77777777" w:rsidR="00221915" w:rsidRDefault="00221915" w:rsidP="00221915">
      <w:pPr>
        <w:pStyle w:val="BodyText"/>
        <w:numPr>
          <w:ilvl w:val="0"/>
          <w:numId w:val="5"/>
        </w:numPr>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Pr>
          <w:rFonts w:ascii="Arial" w:hAnsi="Arial" w:cs="Arial"/>
          <w:sz w:val="22"/>
          <w:szCs w:val="22"/>
        </w:rPr>
        <w:t>Conduct fundraising efforts and invest in effective programs and initiatives aimed at impacting human service needs in its service area.</w:t>
      </w:r>
    </w:p>
    <w:p w14:paraId="608D2E66" w14:textId="77777777" w:rsidR="00221915" w:rsidRPr="00DA062A" w:rsidRDefault="00221915" w:rsidP="00221915">
      <w:pPr>
        <w:pStyle w:val="BodyText"/>
        <w:numPr>
          <w:ilvl w:val="0"/>
          <w:numId w:val="5"/>
        </w:numPr>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sidRPr="00DA062A">
        <w:rPr>
          <w:rFonts w:ascii="Arial" w:hAnsi="Arial" w:cs="Arial"/>
          <w:sz w:val="22"/>
          <w:szCs w:val="22"/>
        </w:rPr>
        <w:t xml:space="preserve">Distribute approved grants to UWH Agency Partners in the impact areas of Education, Health and Financial Stability (basic needs) with a focus on Youth.  The grant amount </w:t>
      </w:r>
      <w:proofErr w:type="gramStart"/>
      <w:r w:rsidRPr="00DA062A">
        <w:rPr>
          <w:rFonts w:ascii="Arial" w:hAnsi="Arial" w:cs="Arial"/>
          <w:sz w:val="22"/>
          <w:szCs w:val="22"/>
        </w:rPr>
        <w:t xml:space="preserve">is </w:t>
      </w:r>
      <w:r w:rsidR="008E2A31">
        <w:rPr>
          <w:rFonts w:ascii="Arial" w:hAnsi="Arial" w:cs="Arial"/>
          <w:sz w:val="22"/>
          <w:szCs w:val="22"/>
        </w:rPr>
        <w:t xml:space="preserve"> based</w:t>
      </w:r>
      <w:proofErr w:type="gramEnd"/>
      <w:r w:rsidR="008E2A31">
        <w:rPr>
          <w:rFonts w:ascii="Arial" w:hAnsi="Arial" w:cs="Arial"/>
          <w:sz w:val="22"/>
          <w:szCs w:val="22"/>
        </w:rPr>
        <w:t xml:space="preserve"> on the UWH’s ability to pay and could change because it is </w:t>
      </w:r>
      <w:r w:rsidRPr="00DA062A">
        <w:rPr>
          <w:rFonts w:ascii="Arial" w:hAnsi="Arial" w:cs="Arial"/>
          <w:sz w:val="22"/>
          <w:szCs w:val="22"/>
        </w:rPr>
        <w:t>subject to the dollars raised</w:t>
      </w:r>
      <w:r w:rsidR="008E2A31">
        <w:rPr>
          <w:rFonts w:ascii="Arial" w:hAnsi="Arial" w:cs="Arial"/>
          <w:sz w:val="22"/>
          <w:szCs w:val="22"/>
        </w:rPr>
        <w:t xml:space="preserve">, actual receipt of pledges, </w:t>
      </w:r>
      <w:r w:rsidRPr="00DA062A">
        <w:rPr>
          <w:rFonts w:ascii="Arial" w:hAnsi="Arial" w:cs="Arial"/>
          <w:sz w:val="22"/>
          <w:szCs w:val="22"/>
        </w:rPr>
        <w:t>community priorities</w:t>
      </w:r>
      <w:r w:rsidR="008E2A31">
        <w:rPr>
          <w:rFonts w:ascii="Arial" w:hAnsi="Arial" w:cs="Arial"/>
          <w:sz w:val="22"/>
          <w:szCs w:val="22"/>
        </w:rPr>
        <w:t>, and unanticipated circumstances</w:t>
      </w:r>
      <w:r w:rsidRPr="00DA062A">
        <w:rPr>
          <w:rFonts w:ascii="Arial" w:hAnsi="Arial" w:cs="Arial"/>
          <w:sz w:val="22"/>
          <w:szCs w:val="22"/>
        </w:rPr>
        <w:t>. Partner Agencies are not guaranteed to receive any specific allocation or amount from UWH.</w:t>
      </w:r>
    </w:p>
    <w:p w14:paraId="2339DD17" w14:textId="77777777" w:rsidR="00221915" w:rsidRDefault="00221915" w:rsidP="00221915">
      <w:pPr>
        <w:pStyle w:val="BodyText"/>
        <w:numPr>
          <w:ilvl w:val="0"/>
          <w:numId w:val="5"/>
        </w:numPr>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Pr>
          <w:rFonts w:ascii="Arial" w:hAnsi="Arial" w:cs="Arial"/>
          <w:sz w:val="22"/>
          <w:szCs w:val="22"/>
        </w:rPr>
        <w:t>Promote volunteerism and the importan</w:t>
      </w:r>
      <w:r w:rsidR="0044163F">
        <w:rPr>
          <w:rFonts w:ascii="Arial" w:hAnsi="Arial" w:cs="Arial"/>
          <w:sz w:val="22"/>
          <w:szCs w:val="22"/>
        </w:rPr>
        <w:t>ce</w:t>
      </w:r>
      <w:r>
        <w:rPr>
          <w:rFonts w:ascii="Arial" w:hAnsi="Arial" w:cs="Arial"/>
          <w:sz w:val="22"/>
          <w:szCs w:val="22"/>
        </w:rPr>
        <w:t xml:space="preserve"> of the system of voluntary nonprofit services and how those increase the quality of life in our community.  </w:t>
      </w:r>
    </w:p>
    <w:p w14:paraId="7DE3939E" w14:textId="77777777" w:rsidR="00221915" w:rsidRDefault="00221915" w:rsidP="00221915">
      <w:pPr>
        <w:pStyle w:val="BodyText"/>
        <w:pBdr>
          <w:top w:val="none" w:sz="0" w:space="0" w:color="auto"/>
          <w:left w:val="none" w:sz="0" w:space="0" w:color="auto"/>
          <w:bottom w:val="none" w:sz="0" w:space="0" w:color="auto"/>
          <w:right w:val="none" w:sz="0" w:space="0" w:color="auto"/>
        </w:pBdr>
        <w:tabs>
          <w:tab w:val="left" w:pos="270"/>
        </w:tabs>
        <w:ind w:left="720"/>
        <w:rPr>
          <w:rFonts w:ascii="Arial" w:hAnsi="Arial" w:cs="Arial"/>
          <w:sz w:val="22"/>
          <w:szCs w:val="22"/>
        </w:rPr>
      </w:pPr>
    </w:p>
    <w:p w14:paraId="1EA3138E" w14:textId="77777777" w:rsidR="00221915" w:rsidRDefault="00221915" w:rsidP="00221915">
      <w:pPr>
        <w:pStyle w:val="BodyText"/>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Pr>
          <w:rFonts w:ascii="Arial" w:hAnsi="Arial" w:cs="Arial"/>
          <w:sz w:val="22"/>
          <w:szCs w:val="22"/>
        </w:rPr>
        <w:br w:type="page"/>
      </w:r>
      <w:r>
        <w:rPr>
          <w:rFonts w:ascii="Arial" w:hAnsi="Arial" w:cs="Arial"/>
          <w:sz w:val="22"/>
          <w:szCs w:val="22"/>
        </w:rPr>
        <w:lastRenderedPageBreak/>
        <w:t>Partner Agency agrees to:</w:t>
      </w:r>
    </w:p>
    <w:p w14:paraId="7131EB80" w14:textId="77777777" w:rsidR="00221915" w:rsidRDefault="00221915" w:rsidP="00221915">
      <w:pPr>
        <w:pStyle w:val="BodyText"/>
        <w:numPr>
          <w:ilvl w:val="0"/>
          <w:numId w:val="6"/>
        </w:numPr>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Pr>
          <w:rFonts w:ascii="Arial" w:hAnsi="Arial" w:cs="Arial"/>
          <w:sz w:val="22"/>
          <w:szCs w:val="22"/>
        </w:rPr>
        <w:t>Show support for and partnership with UWH by participating in community events and promotions such as KDWA In Depth, parades, fundraising events, presentations at local businesses, etc.</w:t>
      </w:r>
    </w:p>
    <w:p w14:paraId="23248131" w14:textId="77777777" w:rsidR="00221915" w:rsidRDefault="00221915" w:rsidP="00221915">
      <w:pPr>
        <w:pStyle w:val="BodyText"/>
        <w:numPr>
          <w:ilvl w:val="0"/>
          <w:numId w:val="6"/>
        </w:numPr>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Pr>
          <w:rFonts w:ascii="Arial" w:hAnsi="Arial" w:cs="Arial"/>
          <w:sz w:val="22"/>
          <w:szCs w:val="22"/>
        </w:rPr>
        <w:t>Welcome UWH staff, Board Members, Community Investment Committee Members, and other UWH volunteers if they request to tour the agency.</w:t>
      </w:r>
    </w:p>
    <w:p w14:paraId="4A7CF9A9" w14:textId="77777777" w:rsidR="00221915" w:rsidRDefault="00221915" w:rsidP="00221915">
      <w:pPr>
        <w:pStyle w:val="BodyText"/>
        <w:numPr>
          <w:ilvl w:val="0"/>
          <w:numId w:val="6"/>
        </w:numPr>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Pr>
          <w:rFonts w:ascii="Arial" w:hAnsi="Arial" w:cs="Arial"/>
          <w:sz w:val="22"/>
          <w:szCs w:val="22"/>
        </w:rPr>
        <w:t>Collaborate and share needs assessment results with UWH.</w:t>
      </w:r>
    </w:p>
    <w:p w14:paraId="37829F76" w14:textId="77777777" w:rsidR="00221915" w:rsidRDefault="00221915" w:rsidP="00221915">
      <w:pPr>
        <w:pStyle w:val="BodyText"/>
        <w:numPr>
          <w:ilvl w:val="0"/>
          <w:numId w:val="6"/>
        </w:numPr>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Pr>
          <w:rFonts w:ascii="Arial" w:hAnsi="Arial" w:cs="Arial"/>
          <w:sz w:val="22"/>
          <w:szCs w:val="22"/>
        </w:rPr>
        <w:t>Display “United Way of Hastings Funded Partner Agency” sign at agency and agency events.</w:t>
      </w:r>
    </w:p>
    <w:p w14:paraId="292C4E41" w14:textId="77777777" w:rsidR="00221915" w:rsidRDefault="00221915" w:rsidP="00221915">
      <w:pPr>
        <w:pStyle w:val="BodyText"/>
        <w:numPr>
          <w:ilvl w:val="0"/>
          <w:numId w:val="6"/>
        </w:numPr>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Pr>
          <w:rFonts w:ascii="Arial" w:hAnsi="Arial" w:cs="Arial"/>
          <w:sz w:val="22"/>
          <w:szCs w:val="22"/>
        </w:rPr>
        <w:t xml:space="preserve">Place “United Way of Hastings Funded Partner Agency” logo on agency print materials, website, and electronic communications including social media.  </w:t>
      </w:r>
      <w:r w:rsidR="00566820">
        <w:rPr>
          <w:rFonts w:ascii="Arial" w:hAnsi="Arial" w:cs="Arial"/>
          <w:sz w:val="22"/>
          <w:szCs w:val="22"/>
        </w:rPr>
        <w:t xml:space="preserve">Periodically acknowledge UWH funding via social media.  </w:t>
      </w:r>
      <w:r>
        <w:rPr>
          <w:rFonts w:ascii="Arial" w:hAnsi="Arial" w:cs="Arial"/>
          <w:sz w:val="22"/>
          <w:szCs w:val="22"/>
        </w:rPr>
        <w:t xml:space="preserve">Publicly acknowledge UWH funding in verbal presentations and print/electronic communications.  It is important for the community to see the impact of their contributions to the UWH </w:t>
      </w:r>
      <w:r w:rsidR="00A82EB6">
        <w:rPr>
          <w:rFonts w:ascii="Arial" w:hAnsi="Arial" w:cs="Arial"/>
          <w:sz w:val="22"/>
          <w:szCs w:val="22"/>
        </w:rPr>
        <w:t>F</w:t>
      </w:r>
      <w:r>
        <w:rPr>
          <w:rFonts w:ascii="Arial" w:hAnsi="Arial" w:cs="Arial"/>
          <w:sz w:val="22"/>
          <w:szCs w:val="22"/>
        </w:rPr>
        <w:t xml:space="preserve">unded </w:t>
      </w:r>
      <w:r w:rsidR="00A82EB6">
        <w:rPr>
          <w:rFonts w:ascii="Arial" w:hAnsi="Arial" w:cs="Arial"/>
          <w:sz w:val="22"/>
          <w:szCs w:val="22"/>
        </w:rPr>
        <w:t>P</w:t>
      </w:r>
      <w:r>
        <w:rPr>
          <w:rFonts w:ascii="Arial" w:hAnsi="Arial" w:cs="Arial"/>
          <w:sz w:val="22"/>
          <w:szCs w:val="22"/>
        </w:rPr>
        <w:t xml:space="preserve">artner </w:t>
      </w:r>
      <w:r w:rsidR="00A82EB6">
        <w:rPr>
          <w:rFonts w:ascii="Arial" w:hAnsi="Arial" w:cs="Arial"/>
          <w:sz w:val="22"/>
          <w:szCs w:val="22"/>
        </w:rPr>
        <w:t>A</w:t>
      </w:r>
      <w:r>
        <w:rPr>
          <w:rFonts w:ascii="Arial" w:hAnsi="Arial" w:cs="Arial"/>
          <w:sz w:val="22"/>
          <w:szCs w:val="22"/>
        </w:rPr>
        <w:t>gencies.</w:t>
      </w:r>
    </w:p>
    <w:p w14:paraId="23C2EC08" w14:textId="77777777" w:rsidR="009D71AA" w:rsidRDefault="009D71AA" w:rsidP="00221915">
      <w:pPr>
        <w:pStyle w:val="BodyText"/>
        <w:numPr>
          <w:ilvl w:val="0"/>
          <w:numId w:val="6"/>
        </w:numPr>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Pr>
          <w:rFonts w:ascii="Arial" w:hAnsi="Arial" w:cs="Arial"/>
          <w:sz w:val="22"/>
          <w:szCs w:val="22"/>
        </w:rPr>
        <w:t>Hold a UWH led Helping Kids Succeed presentation for agency Board members and staff.</w:t>
      </w:r>
    </w:p>
    <w:p w14:paraId="07E5AF46" w14:textId="77777777" w:rsidR="00221915" w:rsidRDefault="00221915" w:rsidP="00221915">
      <w:pPr>
        <w:pStyle w:val="BodyText"/>
        <w:numPr>
          <w:ilvl w:val="0"/>
          <w:numId w:val="6"/>
        </w:numPr>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Pr>
          <w:rFonts w:ascii="Arial" w:hAnsi="Arial" w:cs="Arial"/>
          <w:sz w:val="22"/>
          <w:szCs w:val="22"/>
        </w:rPr>
        <w:t>Grant UWH permission to use the information contained in the agency allocation application materials for media releases, promotional materials, campaign brochures, electronic communications, and UWH website.</w:t>
      </w:r>
    </w:p>
    <w:p w14:paraId="1181C508" w14:textId="77777777" w:rsidR="00221915" w:rsidRDefault="00221915" w:rsidP="00221915">
      <w:pPr>
        <w:pStyle w:val="BodyText"/>
        <w:numPr>
          <w:ilvl w:val="0"/>
          <w:numId w:val="6"/>
        </w:numPr>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Pr>
          <w:rFonts w:ascii="Arial" w:hAnsi="Arial" w:cs="Arial"/>
          <w:sz w:val="22"/>
          <w:szCs w:val="22"/>
        </w:rPr>
        <w:t>Conduct an annual United Way campaign each fall among its employees and Board members, encourage the participation of its constituency and members in such activities, with a focus on meeting overall community needs.</w:t>
      </w:r>
    </w:p>
    <w:p w14:paraId="3A708B04" w14:textId="77777777" w:rsidR="00221915" w:rsidRDefault="00221915" w:rsidP="00221915">
      <w:pPr>
        <w:pStyle w:val="BodyText"/>
        <w:numPr>
          <w:ilvl w:val="0"/>
          <w:numId w:val="6"/>
        </w:numPr>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Pr>
          <w:rFonts w:ascii="Arial" w:hAnsi="Arial" w:cs="Arial"/>
          <w:sz w:val="22"/>
          <w:szCs w:val="22"/>
        </w:rPr>
        <w:t xml:space="preserve">Refrain from initiating or participating in any non-UWH organized solicitation of employees at the workplace at any time of the year </w:t>
      </w:r>
      <w:r w:rsidR="0044163F">
        <w:rPr>
          <w:rFonts w:ascii="Arial" w:hAnsi="Arial" w:cs="Arial"/>
          <w:sz w:val="22"/>
          <w:szCs w:val="22"/>
        </w:rPr>
        <w:t xml:space="preserve">in </w:t>
      </w:r>
      <w:r>
        <w:rPr>
          <w:rFonts w:ascii="Arial" w:hAnsi="Arial" w:cs="Arial"/>
          <w:sz w:val="22"/>
          <w:szCs w:val="22"/>
        </w:rPr>
        <w:t>service area.  An organized solicitation is a federated campaign in the workplace, organized with the support of the employer, through which monetary contributions are solicited from employees.</w:t>
      </w:r>
    </w:p>
    <w:p w14:paraId="0A91DA65" w14:textId="77777777" w:rsidR="00221915" w:rsidRDefault="00221915" w:rsidP="00221915">
      <w:pPr>
        <w:pStyle w:val="BodyText"/>
        <w:numPr>
          <w:ilvl w:val="0"/>
          <w:numId w:val="6"/>
        </w:numPr>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Pr>
          <w:rFonts w:ascii="Arial" w:hAnsi="Arial" w:cs="Arial"/>
          <w:sz w:val="22"/>
          <w:szCs w:val="22"/>
        </w:rPr>
        <w:t>Use funds as explicitly described in the Allocation Application and inform UWH of any changes in program criteria or operations that would influence how UWH funds are used.  Any funds allocated to the agency that may no longer be used for their program intended purposes will be returned to UWH.</w:t>
      </w:r>
    </w:p>
    <w:p w14:paraId="1874022D" w14:textId="77777777" w:rsidR="00221915" w:rsidRDefault="00566820" w:rsidP="00221915">
      <w:pPr>
        <w:pStyle w:val="BodyText"/>
        <w:numPr>
          <w:ilvl w:val="0"/>
          <w:numId w:val="6"/>
        </w:numPr>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Pr>
          <w:rFonts w:ascii="Arial" w:hAnsi="Arial" w:cs="Arial"/>
          <w:sz w:val="22"/>
          <w:szCs w:val="22"/>
        </w:rPr>
        <w:t>C</w:t>
      </w:r>
      <w:r w:rsidR="00221915">
        <w:rPr>
          <w:rFonts w:ascii="Arial" w:hAnsi="Arial" w:cs="Arial"/>
          <w:sz w:val="22"/>
          <w:szCs w:val="22"/>
        </w:rPr>
        <w:t>ooperate with other agencies and the UWH preventing duplication of efforts and refer clients between agencies, as appropriate.</w:t>
      </w:r>
    </w:p>
    <w:p w14:paraId="358435A4" w14:textId="77777777" w:rsidR="00221915" w:rsidRDefault="00221915" w:rsidP="00221915">
      <w:pPr>
        <w:pStyle w:val="BodyText"/>
        <w:numPr>
          <w:ilvl w:val="0"/>
          <w:numId w:val="6"/>
        </w:numPr>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Pr>
          <w:rFonts w:ascii="Arial" w:hAnsi="Arial" w:cs="Arial"/>
          <w:sz w:val="22"/>
          <w:szCs w:val="22"/>
        </w:rPr>
        <w:t>N</w:t>
      </w:r>
      <w:r w:rsidRPr="00FB3F4A">
        <w:rPr>
          <w:rFonts w:ascii="Arial" w:hAnsi="Arial" w:cs="Arial"/>
          <w:sz w:val="22"/>
          <w:szCs w:val="22"/>
        </w:rPr>
        <w:t>ot conduct any direct fundraising during the period of September 1 through October 31.</w:t>
      </w:r>
      <w:r>
        <w:rPr>
          <w:rFonts w:ascii="Arial" w:hAnsi="Arial" w:cs="Arial"/>
          <w:sz w:val="22"/>
          <w:szCs w:val="22"/>
        </w:rPr>
        <w:t xml:space="preserve">  </w:t>
      </w:r>
      <w:r w:rsidRPr="00FB3F4A">
        <w:rPr>
          <w:rFonts w:ascii="Arial" w:hAnsi="Arial" w:cs="Arial"/>
          <w:sz w:val="22"/>
          <w:szCs w:val="22"/>
        </w:rPr>
        <w:t>Fundraising limitations include, but are not limited to, large fundraising campaigns and large promotional events. Fundraising limitations do not include small events such as bake sales, food drives, wreath sales, etc.  </w:t>
      </w:r>
      <w:r w:rsidR="00566820">
        <w:rPr>
          <w:rFonts w:ascii="Arial" w:hAnsi="Arial" w:cs="Arial"/>
          <w:sz w:val="22"/>
          <w:szCs w:val="22"/>
        </w:rPr>
        <w:t xml:space="preserve">This time frame is the busiest time for the UWH annual pledge drive and </w:t>
      </w:r>
      <w:r w:rsidR="00566820" w:rsidRPr="00FB3F4A">
        <w:rPr>
          <w:rFonts w:ascii="Arial" w:hAnsi="Arial" w:cs="Arial"/>
          <w:sz w:val="22"/>
          <w:szCs w:val="22"/>
        </w:rPr>
        <w:t xml:space="preserve">UWH appreciates your ongoing cooperation and assistance during </w:t>
      </w:r>
      <w:r w:rsidR="00566820">
        <w:rPr>
          <w:rFonts w:ascii="Arial" w:hAnsi="Arial" w:cs="Arial"/>
          <w:sz w:val="22"/>
          <w:szCs w:val="22"/>
        </w:rPr>
        <w:t xml:space="preserve">this time to help us </w:t>
      </w:r>
      <w:r w:rsidR="00566820" w:rsidRPr="00FB3F4A">
        <w:rPr>
          <w:rFonts w:ascii="Arial" w:hAnsi="Arial" w:cs="Arial"/>
          <w:sz w:val="22"/>
          <w:szCs w:val="22"/>
        </w:rPr>
        <w:t xml:space="preserve">insure a successful pledge drive.  </w:t>
      </w:r>
      <w:r w:rsidR="00566820" w:rsidRPr="00FB3F4A">
        <w:rPr>
          <w:rFonts w:ascii="Arial" w:hAnsi="Arial" w:cs="Arial"/>
          <w:color w:val="1F497D"/>
          <w:sz w:val="22"/>
          <w:szCs w:val="22"/>
        </w:rPr>
        <w:t xml:space="preserve"> </w:t>
      </w:r>
    </w:p>
    <w:p w14:paraId="2C0A9E62" w14:textId="77777777" w:rsidR="00221915" w:rsidRDefault="00221915" w:rsidP="00221915">
      <w:pPr>
        <w:pStyle w:val="BodyText"/>
        <w:numPr>
          <w:ilvl w:val="0"/>
          <w:numId w:val="6"/>
        </w:numPr>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sidRPr="000E4083">
        <w:rPr>
          <w:rFonts w:ascii="Arial" w:hAnsi="Arial" w:cs="Arial"/>
          <w:sz w:val="22"/>
          <w:szCs w:val="22"/>
        </w:rPr>
        <w:t xml:space="preserve">Provide a mid-year status report </w:t>
      </w:r>
      <w:r>
        <w:rPr>
          <w:rFonts w:ascii="Arial" w:hAnsi="Arial" w:cs="Arial"/>
          <w:sz w:val="22"/>
          <w:szCs w:val="22"/>
        </w:rPr>
        <w:t xml:space="preserve">by </w:t>
      </w:r>
      <w:r w:rsidRPr="000E4083">
        <w:rPr>
          <w:rFonts w:ascii="Arial" w:hAnsi="Arial" w:cs="Arial"/>
          <w:sz w:val="22"/>
          <w:szCs w:val="22"/>
        </w:rPr>
        <w:t>July 1</w:t>
      </w:r>
      <w:r w:rsidR="0045499E">
        <w:rPr>
          <w:rFonts w:ascii="Arial" w:hAnsi="Arial" w:cs="Arial"/>
          <w:sz w:val="22"/>
          <w:szCs w:val="22"/>
        </w:rPr>
        <w:t xml:space="preserve"> and an end-of-year status report by December 31</w:t>
      </w:r>
      <w:r>
        <w:rPr>
          <w:rFonts w:ascii="Arial" w:hAnsi="Arial" w:cs="Arial"/>
          <w:sz w:val="22"/>
          <w:szCs w:val="22"/>
        </w:rPr>
        <w:t>.  The report</w:t>
      </w:r>
      <w:r w:rsidRPr="000E4083">
        <w:rPr>
          <w:rFonts w:ascii="Arial" w:hAnsi="Arial" w:cs="Arial"/>
          <w:sz w:val="22"/>
          <w:szCs w:val="22"/>
        </w:rPr>
        <w:t xml:space="preserve"> </w:t>
      </w:r>
      <w:r w:rsidR="0045499E">
        <w:rPr>
          <w:rFonts w:ascii="Arial" w:hAnsi="Arial" w:cs="Arial"/>
          <w:sz w:val="22"/>
          <w:szCs w:val="22"/>
        </w:rPr>
        <w:t xml:space="preserve">will follow the template provided and will </w:t>
      </w:r>
      <w:r w:rsidRPr="000E4083">
        <w:rPr>
          <w:rFonts w:ascii="Arial" w:hAnsi="Arial" w:cs="Arial"/>
          <w:sz w:val="22"/>
          <w:szCs w:val="22"/>
        </w:rPr>
        <w:t xml:space="preserve">include a description of the impact of the funded program and at least one photo of individuals impacted by the program.  Photos may be used by </w:t>
      </w:r>
      <w:r>
        <w:rPr>
          <w:rFonts w:ascii="Arial" w:hAnsi="Arial" w:cs="Arial"/>
          <w:sz w:val="22"/>
          <w:szCs w:val="22"/>
        </w:rPr>
        <w:t xml:space="preserve">UWH </w:t>
      </w:r>
      <w:r w:rsidRPr="000E4083">
        <w:rPr>
          <w:rFonts w:ascii="Arial" w:hAnsi="Arial" w:cs="Arial"/>
          <w:sz w:val="22"/>
          <w:szCs w:val="22"/>
        </w:rPr>
        <w:t>in promotional materials so please obtain appropriate permissions.</w:t>
      </w:r>
    </w:p>
    <w:p w14:paraId="2E6AEC38" w14:textId="77777777" w:rsidR="00221915" w:rsidRPr="000E4083" w:rsidRDefault="00566820" w:rsidP="00221915">
      <w:pPr>
        <w:pStyle w:val="BodyText"/>
        <w:numPr>
          <w:ilvl w:val="0"/>
          <w:numId w:val="6"/>
        </w:numPr>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Pr>
          <w:rFonts w:ascii="Arial" w:hAnsi="Arial" w:cs="Arial"/>
          <w:sz w:val="22"/>
          <w:szCs w:val="22"/>
        </w:rPr>
        <w:t>B</w:t>
      </w:r>
      <w:r w:rsidR="00221915">
        <w:rPr>
          <w:rFonts w:ascii="Arial" w:hAnsi="Arial" w:cs="Arial"/>
          <w:sz w:val="22"/>
          <w:szCs w:val="22"/>
        </w:rPr>
        <w:t xml:space="preserve">e familiar with this agreement and communicate the agreement to </w:t>
      </w:r>
      <w:r w:rsidR="0044163F">
        <w:rPr>
          <w:rFonts w:ascii="Arial" w:hAnsi="Arial" w:cs="Arial"/>
          <w:sz w:val="22"/>
          <w:szCs w:val="22"/>
        </w:rPr>
        <w:t xml:space="preserve">its </w:t>
      </w:r>
      <w:r>
        <w:rPr>
          <w:rFonts w:ascii="Arial" w:hAnsi="Arial" w:cs="Arial"/>
          <w:sz w:val="22"/>
          <w:szCs w:val="22"/>
        </w:rPr>
        <w:t xml:space="preserve">Board of Directors, </w:t>
      </w:r>
      <w:r w:rsidR="00221915">
        <w:rPr>
          <w:rFonts w:ascii="Arial" w:hAnsi="Arial" w:cs="Arial"/>
          <w:sz w:val="22"/>
          <w:szCs w:val="22"/>
        </w:rPr>
        <w:t>employees, volunteers, and community supporters.  By abiding by this agreement, UWH believes that together we can most effectively me</w:t>
      </w:r>
      <w:r>
        <w:rPr>
          <w:rFonts w:ascii="Arial" w:hAnsi="Arial" w:cs="Arial"/>
          <w:sz w:val="22"/>
          <w:szCs w:val="22"/>
        </w:rPr>
        <w:t>e</w:t>
      </w:r>
      <w:r w:rsidR="00221915">
        <w:rPr>
          <w:rFonts w:ascii="Arial" w:hAnsi="Arial" w:cs="Arial"/>
          <w:sz w:val="22"/>
          <w:szCs w:val="22"/>
        </w:rPr>
        <w:t>t community needs and strengthen the community we serve.</w:t>
      </w:r>
    </w:p>
    <w:p w14:paraId="56F4F948" w14:textId="77777777" w:rsidR="00221915" w:rsidRDefault="00221915" w:rsidP="00221915">
      <w:pPr>
        <w:pStyle w:val="BodyText"/>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p>
    <w:p w14:paraId="0F0C304D" w14:textId="77777777" w:rsidR="00221915" w:rsidRDefault="0044163F" w:rsidP="00221915">
      <w:pPr>
        <w:pStyle w:val="BodyText"/>
        <w:pBdr>
          <w:top w:val="none" w:sz="0" w:space="0" w:color="auto"/>
          <w:left w:val="none" w:sz="0" w:space="0" w:color="auto"/>
          <w:bottom w:val="none" w:sz="0" w:space="0" w:color="auto"/>
          <w:right w:val="none" w:sz="0" w:space="0" w:color="auto"/>
        </w:pBdr>
        <w:tabs>
          <w:tab w:val="left" w:pos="270"/>
        </w:tabs>
        <w:rPr>
          <w:rFonts w:ascii="Arial" w:hAnsi="Arial" w:cs="Arial"/>
          <w:sz w:val="22"/>
          <w:szCs w:val="22"/>
        </w:rPr>
      </w:pPr>
      <w:r>
        <w:rPr>
          <w:rFonts w:ascii="Arial" w:hAnsi="Arial" w:cs="Arial"/>
          <w:sz w:val="22"/>
          <w:szCs w:val="22"/>
        </w:rPr>
        <w:br w:type="page"/>
      </w:r>
      <w:r w:rsidR="00221915">
        <w:rPr>
          <w:rFonts w:ascii="Arial" w:hAnsi="Arial" w:cs="Arial"/>
          <w:sz w:val="22"/>
          <w:szCs w:val="22"/>
        </w:rPr>
        <w:lastRenderedPageBreak/>
        <w:t>Partner Agency certifies that:</w:t>
      </w:r>
    </w:p>
    <w:p w14:paraId="61A5B816" w14:textId="77777777" w:rsidR="00472578" w:rsidRDefault="00221915" w:rsidP="00FA5284">
      <w:pPr>
        <w:tabs>
          <w:tab w:val="left" w:pos="7290"/>
        </w:tabs>
        <w:rPr>
          <w:rFonts w:ascii="Arial" w:hAnsi="Arial" w:cs="Arial"/>
          <w:sz w:val="22"/>
          <w:szCs w:val="22"/>
        </w:rPr>
      </w:pPr>
      <w:r w:rsidDel="00221915">
        <w:rPr>
          <w:rFonts w:ascii="Arial" w:hAnsi="Arial" w:cs="Arial"/>
          <w:b/>
          <w:sz w:val="28"/>
          <w:szCs w:val="28"/>
        </w:rPr>
        <w:t xml:space="preserve"> </w:t>
      </w:r>
      <w:r w:rsidR="00472578">
        <w:rPr>
          <w:rFonts w:ascii="Arial" w:hAnsi="Arial" w:cs="Arial"/>
          <w:sz w:val="22"/>
          <w:szCs w:val="22"/>
        </w:rPr>
        <w:t>(Combined Federal/State of Minnesota Combined Charities Campaign)</w:t>
      </w:r>
    </w:p>
    <w:p w14:paraId="2D941416" w14:textId="77777777" w:rsidR="00FA5284" w:rsidRPr="00472578" w:rsidRDefault="00FA5284" w:rsidP="00FA5284">
      <w:pPr>
        <w:tabs>
          <w:tab w:val="left" w:pos="7290"/>
        </w:tabs>
        <w:rPr>
          <w:rFonts w:ascii="Arial" w:hAnsi="Arial" w:cs="Arial"/>
          <w:sz w:val="22"/>
          <w:szCs w:val="22"/>
        </w:rPr>
      </w:pPr>
      <w:r w:rsidRPr="00472578">
        <w:rPr>
          <w:rFonts w:ascii="Arial" w:hAnsi="Arial" w:cs="Arial"/>
          <w:sz w:val="22"/>
          <w:szCs w:val="22"/>
        </w:rPr>
        <w:t>I certify that:</w:t>
      </w:r>
    </w:p>
    <w:p w14:paraId="24D35FA5" w14:textId="77777777" w:rsidR="00472578" w:rsidRDefault="00FA5284" w:rsidP="003D150D">
      <w:pPr>
        <w:numPr>
          <w:ilvl w:val="0"/>
          <w:numId w:val="1"/>
        </w:numPr>
        <w:tabs>
          <w:tab w:val="left" w:pos="7290"/>
        </w:tabs>
        <w:rPr>
          <w:rFonts w:ascii="Arial" w:hAnsi="Arial" w:cs="Arial"/>
          <w:sz w:val="22"/>
          <w:szCs w:val="22"/>
        </w:rPr>
      </w:pPr>
      <w:r w:rsidRPr="00472578">
        <w:rPr>
          <w:rFonts w:ascii="Arial" w:hAnsi="Arial" w:cs="Arial"/>
          <w:sz w:val="22"/>
          <w:szCs w:val="22"/>
        </w:rPr>
        <w:t xml:space="preserve">This agency prepares and makes available to the public an annual report that includes a full description of the organization’s activities and supporting services and identifies its directors/governing body and </w:t>
      </w:r>
      <w:r w:rsidR="00472578">
        <w:rPr>
          <w:rFonts w:ascii="Arial" w:hAnsi="Arial" w:cs="Arial"/>
          <w:sz w:val="22"/>
          <w:szCs w:val="22"/>
        </w:rPr>
        <w:t>chief administrative personnel.</w:t>
      </w:r>
    </w:p>
    <w:p w14:paraId="5C08F3A3" w14:textId="77777777" w:rsidR="00472578" w:rsidRDefault="00FA5284" w:rsidP="00FA5284">
      <w:pPr>
        <w:numPr>
          <w:ilvl w:val="0"/>
          <w:numId w:val="1"/>
        </w:numPr>
        <w:tabs>
          <w:tab w:val="left" w:pos="7290"/>
        </w:tabs>
        <w:rPr>
          <w:rFonts w:ascii="Arial" w:hAnsi="Arial" w:cs="Arial"/>
          <w:sz w:val="22"/>
          <w:szCs w:val="22"/>
        </w:rPr>
      </w:pPr>
      <w:r w:rsidRPr="00472578">
        <w:rPr>
          <w:rFonts w:ascii="Arial" w:hAnsi="Arial" w:cs="Arial"/>
          <w:sz w:val="22"/>
          <w:szCs w:val="22"/>
        </w:rPr>
        <w:t>This agency is directed by an active and re</w:t>
      </w:r>
      <w:r w:rsidR="003D150D" w:rsidRPr="00472578">
        <w:rPr>
          <w:rFonts w:ascii="Arial" w:hAnsi="Arial" w:cs="Arial"/>
          <w:sz w:val="22"/>
          <w:szCs w:val="22"/>
        </w:rPr>
        <w:t xml:space="preserve">sponsible governing body whose </w:t>
      </w:r>
      <w:r w:rsidRPr="00472578">
        <w:rPr>
          <w:rFonts w:ascii="Arial" w:hAnsi="Arial" w:cs="Arial"/>
          <w:sz w:val="22"/>
          <w:szCs w:val="22"/>
        </w:rPr>
        <w:t>members have no material conflict of interest</w:t>
      </w:r>
      <w:r w:rsidR="003D150D" w:rsidRPr="00472578">
        <w:rPr>
          <w:rFonts w:ascii="Arial" w:hAnsi="Arial" w:cs="Arial"/>
          <w:sz w:val="22"/>
          <w:szCs w:val="22"/>
        </w:rPr>
        <w:t xml:space="preserve"> and a majority of which serve </w:t>
      </w:r>
      <w:r w:rsidRPr="00472578">
        <w:rPr>
          <w:rFonts w:ascii="Arial" w:hAnsi="Arial" w:cs="Arial"/>
          <w:sz w:val="22"/>
          <w:szCs w:val="22"/>
        </w:rPr>
        <w:t>without compensation.</w:t>
      </w:r>
    </w:p>
    <w:p w14:paraId="5E77A4FB" w14:textId="77777777" w:rsidR="00FA5284" w:rsidRDefault="00FA5284" w:rsidP="00FA5284">
      <w:pPr>
        <w:numPr>
          <w:ilvl w:val="0"/>
          <w:numId w:val="1"/>
        </w:numPr>
        <w:tabs>
          <w:tab w:val="left" w:pos="7290"/>
        </w:tabs>
        <w:rPr>
          <w:rFonts w:ascii="Arial" w:hAnsi="Arial" w:cs="Arial"/>
          <w:sz w:val="22"/>
          <w:szCs w:val="22"/>
        </w:rPr>
      </w:pPr>
      <w:r w:rsidRPr="00472578">
        <w:rPr>
          <w:rFonts w:ascii="Arial" w:hAnsi="Arial" w:cs="Arial"/>
          <w:sz w:val="22"/>
          <w:szCs w:val="22"/>
        </w:rPr>
        <w:t>This agency accounts for its funds in accordance with generally accepted accounting principles</w:t>
      </w:r>
      <w:r w:rsidR="003D150D" w:rsidRPr="00472578">
        <w:rPr>
          <w:rFonts w:ascii="Arial" w:hAnsi="Arial" w:cs="Arial"/>
          <w:sz w:val="22"/>
          <w:szCs w:val="22"/>
        </w:rPr>
        <w:t>, submits IRS 990 form</w:t>
      </w:r>
      <w:r w:rsidRPr="00472578">
        <w:rPr>
          <w:rFonts w:ascii="Arial" w:hAnsi="Arial" w:cs="Arial"/>
          <w:sz w:val="22"/>
          <w:szCs w:val="22"/>
        </w:rPr>
        <w:t xml:space="preserve"> and</w:t>
      </w:r>
      <w:r w:rsidR="003D150D" w:rsidRPr="00472578">
        <w:rPr>
          <w:rFonts w:ascii="Arial" w:hAnsi="Arial" w:cs="Arial"/>
          <w:sz w:val="22"/>
          <w:szCs w:val="22"/>
        </w:rPr>
        <w:t>/or</w:t>
      </w:r>
      <w:r w:rsidRPr="00472578">
        <w:rPr>
          <w:rFonts w:ascii="Arial" w:hAnsi="Arial" w:cs="Arial"/>
          <w:sz w:val="22"/>
          <w:szCs w:val="22"/>
        </w:rPr>
        <w:t xml:space="preserve"> was audited in accordance with generally accepted auditing principles by an independent certified public accountant in the past </w:t>
      </w:r>
      <w:r w:rsidR="003D150D" w:rsidRPr="00472578">
        <w:rPr>
          <w:rFonts w:ascii="Arial" w:hAnsi="Arial" w:cs="Arial"/>
          <w:sz w:val="22"/>
          <w:szCs w:val="22"/>
        </w:rPr>
        <w:t xml:space="preserve">year.  </w:t>
      </w:r>
    </w:p>
    <w:p w14:paraId="2F01192F" w14:textId="77777777" w:rsidR="00472578" w:rsidRDefault="00FA5284" w:rsidP="00FA5284">
      <w:pPr>
        <w:numPr>
          <w:ilvl w:val="0"/>
          <w:numId w:val="1"/>
        </w:numPr>
        <w:tabs>
          <w:tab w:val="left" w:pos="7290"/>
        </w:tabs>
        <w:ind w:right="-180"/>
        <w:rPr>
          <w:rFonts w:ascii="Arial" w:hAnsi="Arial" w:cs="Arial"/>
          <w:sz w:val="22"/>
          <w:szCs w:val="22"/>
        </w:rPr>
      </w:pPr>
      <w:r w:rsidRPr="00472578">
        <w:rPr>
          <w:rFonts w:ascii="Arial" w:hAnsi="Arial" w:cs="Arial"/>
          <w:sz w:val="22"/>
          <w:szCs w:val="22"/>
        </w:rPr>
        <w:t xml:space="preserve">The fund raising and administrative expenses are </w:t>
      </w:r>
      <w:r w:rsidRPr="00472578">
        <w:rPr>
          <w:rFonts w:ascii="Arial" w:hAnsi="Arial" w:cs="Arial"/>
          <w:b/>
          <w:sz w:val="22"/>
          <w:szCs w:val="22"/>
        </w:rPr>
        <w:t>_____ percent</w:t>
      </w:r>
      <w:r w:rsidRPr="00472578">
        <w:rPr>
          <w:rFonts w:ascii="Arial" w:hAnsi="Arial" w:cs="Arial"/>
          <w:sz w:val="22"/>
          <w:szCs w:val="22"/>
        </w:rPr>
        <w:t xml:space="preserve"> of the total support and revenue.  I further certify that these expenses are reasonable under all circumstances.</w:t>
      </w:r>
    </w:p>
    <w:p w14:paraId="582FFE68" w14:textId="77777777" w:rsidR="00472578" w:rsidRDefault="00FA5284" w:rsidP="00FA5284">
      <w:pPr>
        <w:numPr>
          <w:ilvl w:val="0"/>
          <w:numId w:val="1"/>
        </w:numPr>
        <w:tabs>
          <w:tab w:val="left" w:pos="7290"/>
        </w:tabs>
        <w:ind w:right="-180"/>
        <w:rPr>
          <w:rFonts w:ascii="Arial" w:hAnsi="Arial" w:cs="Arial"/>
          <w:sz w:val="22"/>
          <w:szCs w:val="22"/>
        </w:rPr>
      </w:pPr>
      <w:r w:rsidRPr="00472578">
        <w:rPr>
          <w:rFonts w:ascii="Arial" w:hAnsi="Arial" w:cs="Arial"/>
          <w:sz w:val="22"/>
          <w:szCs w:val="22"/>
        </w:rPr>
        <w:t xml:space="preserve">This agency is a human health and welfare organization, which provides services, </w:t>
      </w:r>
      <w:proofErr w:type="gramStart"/>
      <w:r w:rsidRPr="00472578">
        <w:rPr>
          <w:rFonts w:ascii="Arial" w:hAnsi="Arial" w:cs="Arial"/>
          <w:sz w:val="22"/>
          <w:szCs w:val="22"/>
        </w:rPr>
        <w:t>benefits</w:t>
      </w:r>
      <w:proofErr w:type="gramEnd"/>
      <w:r w:rsidRPr="00472578">
        <w:rPr>
          <w:rFonts w:ascii="Arial" w:hAnsi="Arial" w:cs="Arial"/>
          <w:sz w:val="22"/>
          <w:szCs w:val="22"/>
        </w:rPr>
        <w:t xml:space="preserve"> or assistance to or conducts activities affecting human health and welfare.</w:t>
      </w:r>
    </w:p>
    <w:p w14:paraId="443FCFEC" w14:textId="77777777" w:rsidR="00472578" w:rsidRDefault="00FA5284" w:rsidP="00FA5284">
      <w:pPr>
        <w:numPr>
          <w:ilvl w:val="0"/>
          <w:numId w:val="1"/>
        </w:numPr>
        <w:tabs>
          <w:tab w:val="left" w:pos="7290"/>
        </w:tabs>
        <w:ind w:right="-180"/>
        <w:rPr>
          <w:rFonts w:ascii="Arial" w:hAnsi="Arial" w:cs="Arial"/>
          <w:sz w:val="22"/>
          <w:szCs w:val="22"/>
        </w:rPr>
      </w:pPr>
      <w:r w:rsidRPr="00472578">
        <w:rPr>
          <w:rFonts w:ascii="Arial" w:hAnsi="Arial" w:cs="Arial"/>
          <w:sz w:val="22"/>
          <w:szCs w:val="22"/>
        </w:rPr>
        <w:t>This agency is organized under the laws of the State of Minnesota.</w:t>
      </w:r>
    </w:p>
    <w:p w14:paraId="5F18590A" w14:textId="77777777" w:rsidR="00472578" w:rsidRDefault="00FA5284" w:rsidP="00FA5284">
      <w:pPr>
        <w:numPr>
          <w:ilvl w:val="0"/>
          <w:numId w:val="1"/>
        </w:numPr>
        <w:tabs>
          <w:tab w:val="left" w:pos="7290"/>
        </w:tabs>
        <w:ind w:right="-180"/>
        <w:rPr>
          <w:rFonts w:ascii="Arial" w:hAnsi="Arial" w:cs="Arial"/>
          <w:sz w:val="22"/>
          <w:szCs w:val="22"/>
        </w:rPr>
      </w:pPr>
      <w:r w:rsidRPr="00472578">
        <w:rPr>
          <w:rFonts w:ascii="Arial" w:hAnsi="Arial" w:cs="Arial"/>
          <w:sz w:val="22"/>
          <w:szCs w:val="22"/>
        </w:rPr>
        <w:t>This agency is a governmental agency or an agency which is recognized by the Internal Revenue Service as tax exempt under 26 U.S.C. 501 (c) (3) and to which contributions are tax deductible pursuant to 16 U.S.C. 170.</w:t>
      </w:r>
    </w:p>
    <w:p w14:paraId="441CB956" w14:textId="77777777" w:rsidR="00472578" w:rsidRDefault="00FA5284" w:rsidP="00FA5284">
      <w:pPr>
        <w:numPr>
          <w:ilvl w:val="0"/>
          <w:numId w:val="1"/>
        </w:numPr>
        <w:tabs>
          <w:tab w:val="left" w:pos="7290"/>
        </w:tabs>
        <w:ind w:right="-180"/>
        <w:rPr>
          <w:rFonts w:ascii="Arial" w:hAnsi="Arial" w:cs="Arial"/>
          <w:sz w:val="22"/>
          <w:szCs w:val="22"/>
        </w:rPr>
      </w:pPr>
      <w:r w:rsidRPr="00472578">
        <w:rPr>
          <w:rFonts w:ascii="Arial" w:hAnsi="Arial" w:cs="Arial"/>
          <w:sz w:val="22"/>
          <w:szCs w:val="22"/>
        </w:rPr>
        <w:t xml:space="preserve">Any lobbying activities of the agency to influence voting or legislation at the local, </w:t>
      </w:r>
      <w:proofErr w:type="gramStart"/>
      <w:r w:rsidRPr="00472578">
        <w:rPr>
          <w:rFonts w:ascii="Arial" w:hAnsi="Arial" w:cs="Arial"/>
          <w:sz w:val="22"/>
          <w:szCs w:val="22"/>
        </w:rPr>
        <w:t>state</w:t>
      </w:r>
      <w:proofErr w:type="gramEnd"/>
      <w:r w:rsidRPr="00472578">
        <w:rPr>
          <w:rFonts w:ascii="Arial" w:hAnsi="Arial" w:cs="Arial"/>
          <w:sz w:val="22"/>
          <w:szCs w:val="22"/>
        </w:rPr>
        <w:t xml:space="preserve"> or federal level would classify it as a tax-exempt agency under 26 U.S.C.501 (h).</w:t>
      </w:r>
    </w:p>
    <w:p w14:paraId="1CFEF6E1" w14:textId="77777777" w:rsidR="00FA5284" w:rsidRPr="00472578" w:rsidRDefault="00FA5284" w:rsidP="00FA5284">
      <w:pPr>
        <w:numPr>
          <w:ilvl w:val="0"/>
          <w:numId w:val="1"/>
        </w:numPr>
        <w:tabs>
          <w:tab w:val="left" w:pos="7290"/>
        </w:tabs>
        <w:ind w:right="-180"/>
        <w:rPr>
          <w:rFonts w:ascii="Arial" w:hAnsi="Arial" w:cs="Arial"/>
          <w:sz w:val="22"/>
          <w:szCs w:val="22"/>
        </w:rPr>
      </w:pPr>
      <w:r w:rsidRPr="00472578">
        <w:rPr>
          <w:rFonts w:ascii="Arial" w:hAnsi="Arial" w:cs="Arial"/>
          <w:sz w:val="22"/>
          <w:szCs w:val="22"/>
        </w:rPr>
        <w:t xml:space="preserve">This agency’s </w:t>
      </w:r>
      <w:proofErr w:type="gramStart"/>
      <w:r w:rsidRPr="00472578">
        <w:rPr>
          <w:rFonts w:ascii="Arial" w:hAnsi="Arial" w:cs="Arial"/>
          <w:sz w:val="22"/>
          <w:szCs w:val="22"/>
        </w:rPr>
        <w:t>fund raising</w:t>
      </w:r>
      <w:proofErr w:type="gramEnd"/>
      <w:r w:rsidRPr="00472578">
        <w:rPr>
          <w:rFonts w:ascii="Arial" w:hAnsi="Arial" w:cs="Arial"/>
          <w:sz w:val="22"/>
          <w:szCs w:val="22"/>
        </w:rPr>
        <w:t xml:space="preserve"> practices protect against unauthorized use of its CFC contributor listing: permit no general telephone solic</w:t>
      </w:r>
      <w:r w:rsidR="00B311CE" w:rsidRPr="00472578">
        <w:rPr>
          <w:rFonts w:ascii="Arial" w:hAnsi="Arial" w:cs="Arial"/>
          <w:sz w:val="22"/>
          <w:szCs w:val="22"/>
        </w:rPr>
        <w:t xml:space="preserve">itations of the public, permit </w:t>
      </w:r>
      <w:r w:rsidRPr="00472578">
        <w:rPr>
          <w:rFonts w:ascii="Arial" w:hAnsi="Arial" w:cs="Arial"/>
          <w:sz w:val="22"/>
          <w:szCs w:val="22"/>
        </w:rPr>
        <w:t>no payment of commissions, finders fees, percentages</w:t>
      </w:r>
      <w:r w:rsidR="003D150D" w:rsidRPr="00472578">
        <w:rPr>
          <w:rFonts w:ascii="Arial" w:hAnsi="Arial" w:cs="Arial"/>
          <w:sz w:val="22"/>
          <w:szCs w:val="22"/>
        </w:rPr>
        <w:t>, bonuses or similar practices in connection with its fund</w:t>
      </w:r>
      <w:r w:rsidRPr="00472578">
        <w:rPr>
          <w:rFonts w:ascii="Arial" w:hAnsi="Arial" w:cs="Arial"/>
          <w:sz w:val="22"/>
          <w:szCs w:val="22"/>
        </w:rPr>
        <w:t>raising.</w:t>
      </w:r>
    </w:p>
    <w:p w14:paraId="7C51D905" w14:textId="77777777" w:rsidR="00FA5284" w:rsidRPr="00472578" w:rsidRDefault="00FA5284" w:rsidP="00FA5284">
      <w:pPr>
        <w:numPr>
          <w:ilvl w:val="0"/>
          <w:numId w:val="1"/>
        </w:numPr>
        <w:tabs>
          <w:tab w:val="left" w:pos="7290"/>
        </w:tabs>
        <w:ind w:right="-180"/>
        <w:rPr>
          <w:rFonts w:ascii="Arial" w:hAnsi="Arial" w:cs="Arial"/>
          <w:sz w:val="22"/>
          <w:szCs w:val="22"/>
        </w:rPr>
      </w:pPr>
      <w:r w:rsidRPr="00472578">
        <w:rPr>
          <w:rFonts w:ascii="Arial" w:hAnsi="Arial" w:cs="Arial"/>
          <w:sz w:val="22"/>
          <w:szCs w:val="22"/>
        </w:rPr>
        <w:t xml:space="preserve">The publicity and promotional activities of the agency are based </w:t>
      </w:r>
      <w:r w:rsidR="003D150D" w:rsidRPr="00472578">
        <w:rPr>
          <w:rFonts w:ascii="Arial" w:hAnsi="Arial" w:cs="Arial"/>
          <w:sz w:val="22"/>
          <w:szCs w:val="22"/>
        </w:rPr>
        <w:t xml:space="preserve">upon its actual </w:t>
      </w:r>
      <w:r w:rsidRPr="00472578">
        <w:rPr>
          <w:rFonts w:ascii="Arial" w:hAnsi="Arial" w:cs="Arial"/>
          <w:sz w:val="22"/>
          <w:szCs w:val="22"/>
        </w:rPr>
        <w:t xml:space="preserve">program and </w:t>
      </w:r>
      <w:r w:rsidR="005A0D72">
        <w:rPr>
          <w:rFonts w:ascii="Arial" w:hAnsi="Arial" w:cs="Arial"/>
          <w:sz w:val="22"/>
          <w:szCs w:val="22"/>
        </w:rPr>
        <w:t>o</w:t>
      </w:r>
      <w:r w:rsidRPr="00472578">
        <w:rPr>
          <w:rFonts w:ascii="Arial" w:hAnsi="Arial" w:cs="Arial"/>
          <w:sz w:val="22"/>
          <w:szCs w:val="22"/>
        </w:rPr>
        <w:t>perations.  I further certify that they are truthful and non-deceptive, include all material facts and make no exaggerated or misleading claims.</w:t>
      </w:r>
    </w:p>
    <w:p w14:paraId="6AFF995D" w14:textId="77777777" w:rsidR="00FA5284" w:rsidRDefault="00FA5284" w:rsidP="00FA5284">
      <w:pPr>
        <w:numPr>
          <w:ilvl w:val="0"/>
          <w:numId w:val="1"/>
        </w:numPr>
        <w:tabs>
          <w:tab w:val="left" w:pos="7290"/>
        </w:tabs>
        <w:ind w:right="-180"/>
        <w:rPr>
          <w:rFonts w:ascii="Arial" w:hAnsi="Arial" w:cs="Arial"/>
          <w:sz w:val="22"/>
          <w:szCs w:val="22"/>
        </w:rPr>
      </w:pPr>
      <w:r w:rsidRPr="00472578">
        <w:rPr>
          <w:rFonts w:ascii="Arial" w:hAnsi="Arial" w:cs="Arial"/>
          <w:sz w:val="22"/>
          <w:szCs w:val="22"/>
        </w:rPr>
        <w:t>Funds contributed by Federal personnel are effectively used for the announced</w:t>
      </w:r>
      <w:r w:rsidR="003D150D" w:rsidRPr="00472578">
        <w:rPr>
          <w:rFonts w:ascii="Arial" w:hAnsi="Arial" w:cs="Arial"/>
          <w:sz w:val="22"/>
          <w:szCs w:val="22"/>
        </w:rPr>
        <w:t xml:space="preserve"> </w:t>
      </w:r>
      <w:r w:rsidRPr="00472578">
        <w:rPr>
          <w:rFonts w:ascii="Arial" w:hAnsi="Arial" w:cs="Arial"/>
          <w:sz w:val="22"/>
          <w:szCs w:val="22"/>
        </w:rPr>
        <w:t>purpose of the agency.</w:t>
      </w:r>
    </w:p>
    <w:p w14:paraId="6AAB6B0F" w14:textId="77777777" w:rsidR="00472578" w:rsidRDefault="00FA5284" w:rsidP="00472578">
      <w:pPr>
        <w:numPr>
          <w:ilvl w:val="0"/>
          <w:numId w:val="1"/>
        </w:numPr>
        <w:tabs>
          <w:tab w:val="left" w:pos="7290"/>
        </w:tabs>
        <w:ind w:right="-180"/>
        <w:rPr>
          <w:rFonts w:ascii="Arial" w:hAnsi="Arial" w:cs="Arial"/>
          <w:sz w:val="22"/>
          <w:szCs w:val="22"/>
        </w:rPr>
      </w:pPr>
      <w:r w:rsidRPr="00472578">
        <w:rPr>
          <w:rFonts w:ascii="Arial" w:hAnsi="Arial" w:cs="Arial"/>
          <w:sz w:val="22"/>
          <w:szCs w:val="22"/>
        </w:rPr>
        <w:t>This agency files an IRS 990 (excluding governmental agencies).</w:t>
      </w:r>
    </w:p>
    <w:p w14:paraId="4D371C67" w14:textId="77777777" w:rsidR="00472578" w:rsidRDefault="00FA5284" w:rsidP="00472578">
      <w:pPr>
        <w:numPr>
          <w:ilvl w:val="0"/>
          <w:numId w:val="1"/>
        </w:numPr>
        <w:tabs>
          <w:tab w:val="left" w:pos="7290"/>
        </w:tabs>
        <w:ind w:right="-180"/>
        <w:rPr>
          <w:rFonts w:ascii="Arial" w:hAnsi="Arial" w:cs="Arial"/>
          <w:sz w:val="22"/>
          <w:szCs w:val="22"/>
        </w:rPr>
      </w:pPr>
      <w:r w:rsidRPr="00472578">
        <w:rPr>
          <w:rFonts w:ascii="Arial" w:hAnsi="Arial" w:cs="Arial"/>
          <w:sz w:val="22"/>
          <w:szCs w:val="22"/>
        </w:rPr>
        <w:t xml:space="preserve">This agency received at least 50 percent of its total support and revenues from sources other than the Federal government or at least 20 percent of its total support and revenue from voluntary contributions from the </w:t>
      </w:r>
      <w:proofErr w:type="gramStart"/>
      <w:r w:rsidRPr="00472578">
        <w:rPr>
          <w:rFonts w:ascii="Arial" w:hAnsi="Arial" w:cs="Arial"/>
          <w:sz w:val="22"/>
          <w:szCs w:val="22"/>
        </w:rPr>
        <w:t>general public</w:t>
      </w:r>
      <w:proofErr w:type="gramEnd"/>
      <w:r w:rsidRPr="00472578">
        <w:rPr>
          <w:rFonts w:ascii="Arial" w:hAnsi="Arial" w:cs="Arial"/>
          <w:sz w:val="22"/>
          <w:szCs w:val="22"/>
        </w:rPr>
        <w:t>.</w:t>
      </w:r>
    </w:p>
    <w:p w14:paraId="56498238" w14:textId="77777777" w:rsidR="00472578" w:rsidRDefault="00FA5284" w:rsidP="00472578">
      <w:pPr>
        <w:numPr>
          <w:ilvl w:val="0"/>
          <w:numId w:val="1"/>
        </w:numPr>
        <w:tabs>
          <w:tab w:val="left" w:pos="7290"/>
        </w:tabs>
        <w:ind w:right="-180"/>
        <w:rPr>
          <w:rFonts w:ascii="Arial" w:hAnsi="Arial" w:cs="Arial"/>
          <w:sz w:val="22"/>
          <w:szCs w:val="22"/>
        </w:rPr>
      </w:pPr>
      <w:r w:rsidRPr="00472578">
        <w:rPr>
          <w:rFonts w:ascii="Arial" w:hAnsi="Arial" w:cs="Arial"/>
          <w:sz w:val="22"/>
          <w:szCs w:val="22"/>
        </w:rPr>
        <w:t>This agency is properly registered with the Minnesota Attorney General to solicit contributions in the State of Minnesota.</w:t>
      </w:r>
    </w:p>
    <w:p w14:paraId="5D158046" w14:textId="77777777" w:rsidR="00FA5284" w:rsidRPr="00472578" w:rsidRDefault="00FA5284" w:rsidP="00472578">
      <w:pPr>
        <w:numPr>
          <w:ilvl w:val="0"/>
          <w:numId w:val="1"/>
        </w:numPr>
        <w:tabs>
          <w:tab w:val="left" w:pos="7290"/>
        </w:tabs>
        <w:ind w:right="-180"/>
        <w:rPr>
          <w:rFonts w:ascii="Arial" w:hAnsi="Arial" w:cs="Arial"/>
          <w:sz w:val="22"/>
          <w:szCs w:val="22"/>
        </w:rPr>
      </w:pPr>
      <w:r w:rsidRPr="00472578">
        <w:rPr>
          <w:rFonts w:ascii="Arial" w:hAnsi="Arial" w:cs="Arial"/>
          <w:sz w:val="22"/>
          <w:szCs w:val="22"/>
        </w:rPr>
        <w:t>This agency meets all provisions of M.S. Chapter 309 – Minnesota’s Charitable Solicitation Law. (A copy of this Statute is available by contacting the Attorney General’s Office, Charities Division: (651) 296-9412 or (651) 296-6172).</w:t>
      </w:r>
    </w:p>
    <w:p w14:paraId="1CE6E6C8" w14:textId="77777777" w:rsidR="00C520C3" w:rsidRDefault="00C520C3" w:rsidP="00472578">
      <w:pPr>
        <w:pStyle w:val="BodyText2"/>
        <w:pBdr>
          <w:top w:val="none" w:sz="0" w:space="0" w:color="auto"/>
          <w:left w:val="none" w:sz="0" w:space="0" w:color="auto"/>
          <w:bottom w:val="none" w:sz="0" w:space="0" w:color="auto"/>
          <w:right w:val="none" w:sz="0" w:space="0" w:color="auto"/>
        </w:pBdr>
        <w:jc w:val="center"/>
        <w:rPr>
          <w:rFonts w:ascii="Arial" w:hAnsi="Arial" w:cs="Arial"/>
          <w:sz w:val="24"/>
          <w:szCs w:val="24"/>
        </w:rPr>
      </w:pPr>
    </w:p>
    <w:p w14:paraId="613048F7" w14:textId="77777777" w:rsidR="00221915" w:rsidRPr="00D6103D" w:rsidRDefault="00221915" w:rsidP="00221915">
      <w:pPr>
        <w:pStyle w:val="BodyText"/>
        <w:pBdr>
          <w:top w:val="none" w:sz="0" w:space="0" w:color="auto"/>
          <w:left w:val="none" w:sz="0" w:space="0" w:color="auto"/>
          <w:bottom w:val="none" w:sz="0" w:space="0" w:color="auto"/>
          <w:right w:val="none" w:sz="0" w:space="0" w:color="auto"/>
        </w:pBdr>
        <w:rPr>
          <w:rFonts w:ascii="Arial" w:hAnsi="Arial" w:cs="Arial"/>
          <w:sz w:val="22"/>
          <w:szCs w:val="22"/>
        </w:rPr>
      </w:pPr>
      <w:r w:rsidRPr="00D6103D">
        <w:rPr>
          <w:rFonts w:ascii="Arial" w:hAnsi="Arial" w:cs="Arial"/>
          <w:sz w:val="22"/>
          <w:szCs w:val="22"/>
        </w:rPr>
        <w:t>I hereby state and acknowledge that I</w:t>
      </w:r>
      <w:r>
        <w:rPr>
          <w:rFonts w:ascii="Arial" w:hAnsi="Arial" w:cs="Arial"/>
          <w:sz w:val="22"/>
          <w:szCs w:val="22"/>
        </w:rPr>
        <w:t xml:space="preserve"> am</w:t>
      </w:r>
      <w:r w:rsidRPr="00D6103D">
        <w:rPr>
          <w:rFonts w:ascii="Arial" w:hAnsi="Arial" w:cs="Arial"/>
          <w:sz w:val="22"/>
          <w:szCs w:val="22"/>
        </w:rPr>
        <w:t xml:space="preserve"> a duly authorized agent or officer of the </w:t>
      </w:r>
      <w:r>
        <w:rPr>
          <w:rFonts w:ascii="Arial" w:hAnsi="Arial" w:cs="Arial"/>
          <w:sz w:val="22"/>
          <w:szCs w:val="22"/>
        </w:rPr>
        <w:t>agency listed below</w:t>
      </w:r>
      <w:r w:rsidRPr="00D6103D">
        <w:rPr>
          <w:rFonts w:ascii="Arial" w:hAnsi="Arial" w:cs="Arial"/>
          <w:sz w:val="22"/>
          <w:szCs w:val="22"/>
        </w:rPr>
        <w:t xml:space="preserve">. That this application is executed on behalf of the stated agency or program for the sole purpose of securing funding for the calendar year </w:t>
      </w:r>
      <w:r w:rsidR="00725BA1">
        <w:rPr>
          <w:rFonts w:ascii="Arial" w:hAnsi="Arial" w:cs="Arial"/>
          <w:sz w:val="22"/>
          <w:szCs w:val="22"/>
        </w:rPr>
        <w:t>202</w:t>
      </w:r>
      <w:r w:rsidR="007526A8">
        <w:rPr>
          <w:rFonts w:ascii="Arial" w:hAnsi="Arial" w:cs="Arial"/>
          <w:sz w:val="22"/>
          <w:szCs w:val="22"/>
        </w:rPr>
        <w:t>2</w:t>
      </w:r>
      <w:r>
        <w:rPr>
          <w:rFonts w:ascii="Arial" w:hAnsi="Arial" w:cs="Arial"/>
          <w:sz w:val="22"/>
          <w:szCs w:val="22"/>
        </w:rPr>
        <w:t xml:space="preserve">, that this agency agrees to and certifies the above items, </w:t>
      </w:r>
      <w:r w:rsidRPr="00D6103D">
        <w:rPr>
          <w:rFonts w:ascii="Arial" w:hAnsi="Arial" w:cs="Arial"/>
          <w:sz w:val="22"/>
          <w:szCs w:val="22"/>
        </w:rPr>
        <w:t xml:space="preserve">and that the information supplied is true, correct, and complete to the best of my knowledge.  </w:t>
      </w:r>
    </w:p>
    <w:p w14:paraId="146C226B" w14:textId="77777777" w:rsidR="00221915" w:rsidRDefault="00221915" w:rsidP="00221915">
      <w:pPr>
        <w:pStyle w:val="BodyText2"/>
        <w:pBdr>
          <w:top w:val="none" w:sz="0" w:space="0" w:color="auto"/>
          <w:left w:val="none" w:sz="0" w:space="0" w:color="auto"/>
          <w:bottom w:val="none" w:sz="0" w:space="0" w:color="auto"/>
          <w:right w:val="none" w:sz="0" w:space="0" w:color="auto"/>
        </w:pBdr>
        <w:jc w:val="center"/>
        <w:rPr>
          <w:rFonts w:ascii="Arial" w:hAnsi="Arial" w:cs="Arial"/>
          <w:sz w:val="24"/>
          <w:szCs w:val="24"/>
        </w:rPr>
      </w:pPr>
    </w:p>
    <w:p w14:paraId="137131EC" w14:textId="77777777" w:rsidR="00221915" w:rsidRPr="00F77597" w:rsidRDefault="00221915" w:rsidP="00221915">
      <w:pPr>
        <w:rPr>
          <w:rFonts w:ascii="Arial" w:hAnsi="Arial" w:cs="Arial"/>
          <w:sz w:val="22"/>
          <w:szCs w:val="22"/>
        </w:rPr>
      </w:pPr>
      <w:r w:rsidRPr="00F77597">
        <w:rPr>
          <w:rFonts w:ascii="Arial" w:hAnsi="Arial" w:cs="Arial"/>
          <w:sz w:val="22"/>
          <w:szCs w:val="22"/>
        </w:rPr>
        <w:t xml:space="preserve">Agency: </w:t>
      </w:r>
      <w:r w:rsidRPr="00F77597">
        <w:rPr>
          <w:rFonts w:ascii="Arial" w:hAnsi="Arial" w:cs="Arial"/>
          <w:sz w:val="22"/>
          <w:szCs w:val="22"/>
          <w:u w:val="single"/>
        </w:rPr>
        <w:tab/>
      </w:r>
      <w:r w:rsidRPr="00F77597">
        <w:rPr>
          <w:rFonts w:ascii="Arial" w:hAnsi="Arial" w:cs="Arial"/>
          <w:sz w:val="22"/>
          <w:szCs w:val="22"/>
          <w:u w:val="single"/>
        </w:rPr>
        <w:tab/>
      </w:r>
      <w:r w:rsidRPr="00F77597">
        <w:rPr>
          <w:rFonts w:ascii="Arial" w:hAnsi="Arial" w:cs="Arial"/>
          <w:sz w:val="22"/>
          <w:szCs w:val="22"/>
          <w:u w:val="single"/>
        </w:rPr>
        <w:tab/>
      </w:r>
      <w:r w:rsidRPr="00F77597">
        <w:rPr>
          <w:rFonts w:ascii="Arial" w:hAnsi="Arial" w:cs="Arial"/>
          <w:sz w:val="22"/>
          <w:szCs w:val="22"/>
          <w:u w:val="single"/>
        </w:rPr>
        <w:tab/>
      </w:r>
      <w:r w:rsidRPr="00F77597">
        <w:rPr>
          <w:rFonts w:ascii="Arial" w:hAnsi="Arial" w:cs="Arial"/>
          <w:sz w:val="22"/>
          <w:szCs w:val="22"/>
          <w:u w:val="single"/>
        </w:rPr>
        <w:tab/>
      </w:r>
      <w:r w:rsidRPr="00F77597">
        <w:rPr>
          <w:rFonts w:ascii="Arial" w:hAnsi="Arial" w:cs="Arial"/>
          <w:sz w:val="22"/>
          <w:szCs w:val="22"/>
          <w:u w:val="single"/>
        </w:rPr>
        <w:tab/>
      </w:r>
      <w:r w:rsidRPr="00F77597">
        <w:rPr>
          <w:rFonts w:ascii="Arial" w:hAnsi="Arial" w:cs="Arial"/>
          <w:sz w:val="22"/>
          <w:szCs w:val="22"/>
        </w:rPr>
        <w:tab/>
        <w:t xml:space="preserve">Program: </w:t>
      </w:r>
      <w:r w:rsidRPr="00F77597">
        <w:rPr>
          <w:rFonts w:ascii="Arial" w:hAnsi="Arial" w:cs="Arial"/>
          <w:sz w:val="22"/>
          <w:szCs w:val="22"/>
          <w:u w:val="single"/>
        </w:rPr>
        <w:tab/>
      </w:r>
      <w:r w:rsidRPr="00F77597">
        <w:rPr>
          <w:rFonts w:ascii="Arial" w:hAnsi="Arial" w:cs="Arial"/>
          <w:sz w:val="22"/>
          <w:szCs w:val="22"/>
          <w:u w:val="single"/>
        </w:rPr>
        <w:tab/>
      </w:r>
      <w:r w:rsidRPr="00F77597">
        <w:rPr>
          <w:rFonts w:ascii="Arial" w:hAnsi="Arial" w:cs="Arial"/>
          <w:sz w:val="22"/>
          <w:szCs w:val="22"/>
          <w:u w:val="single"/>
        </w:rPr>
        <w:tab/>
      </w:r>
      <w:r w:rsidRPr="00F77597">
        <w:rPr>
          <w:rFonts w:ascii="Arial" w:hAnsi="Arial" w:cs="Arial"/>
          <w:sz w:val="22"/>
          <w:szCs w:val="22"/>
          <w:u w:val="single"/>
        </w:rPr>
        <w:tab/>
      </w:r>
      <w:r w:rsidRPr="00F77597">
        <w:rPr>
          <w:rFonts w:ascii="Arial" w:hAnsi="Arial" w:cs="Arial"/>
          <w:sz w:val="22"/>
          <w:szCs w:val="22"/>
        </w:rPr>
        <w:t xml:space="preserve"> </w:t>
      </w:r>
    </w:p>
    <w:p w14:paraId="7894F669" w14:textId="77777777" w:rsidR="00221915" w:rsidRPr="00F77597" w:rsidRDefault="00221915" w:rsidP="00221915">
      <w:pPr>
        <w:pStyle w:val="BodyText"/>
        <w:pBdr>
          <w:top w:val="none" w:sz="0" w:space="0" w:color="auto"/>
          <w:left w:val="none" w:sz="0" w:space="0" w:color="auto"/>
          <w:bottom w:val="none" w:sz="0" w:space="0" w:color="auto"/>
          <w:right w:val="none" w:sz="0" w:space="0" w:color="auto"/>
        </w:pBdr>
        <w:rPr>
          <w:rFonts w:ascii="Arial" w:hAnsi="Arial" w:cs="Arial"/>
          <w:sz w:val="22"/>
          <w:szCs w:val="22"/>
          <w:u w:val="single"/>
        </w:rPr>
      </w:pPr>
      <w:r w:rsidRPr="00F77597">
        <w:rPr>
          <w:rFonts w:ascii="Arial" w:hAnsi="Arial" w:cs="Arial"/>
          <w:sz w:val="22"/>
          <w:szCs w:val="22"/>
        </w:rPr>
        <w:t xml:space="preserve">Signature: </w:t>
      </w:r>
      <w:r w:rsidRPr="00F77597">
        <w:rPr>
          <w:rFonts w:ascii="Arial" w:hAnsi="Arial" w:cs="Arial"/>
          <w:sz w:val="22"/>
          <w:szCs w:val="22"/>
          <w:u w:val="single"/>
        </w:rPr>
        <w:tab/>
      </w:r>
      <w:r w:rsidRPr="00F77597">
        <w:rPr>
          <w:rFonts w:ascii="Arial" w:hAnsi="Arial" w:cs="Arial"/>
          <w:sz w:val="22"/>
          <w:szCs w:val="22"/>
          <w:u w:val="single"/>
        </w:rPr>
        <w:tab/>
      </w:r>
      <w:r w:rsidRPr="00F77597">
        <w:rPr>
          <w:rFonts w:ascii="Arial" w:hAnsi="Arial" w:cs="Arial"/>
          <w:sz w:val="22"/>
          <w:szCs w:val="22"/>
          <w:u w:val="single"/>
        </w:rPr>
        <w:tab/>
      </w:r>
      <w:r w:rsidRPr="00F77597">
        <w:rPr>
          <w:rFonts w:ascii="Arial" w:hAnsi="Arial" w:cs="Arial"/>
          <w:sz w:val="22"/>
          <w:szCs w:val="22"/>
          <w:u w:val="single"/>
        </w:rPr>
        <w:tab/>
      </w:r>
      <w:r w:rsidRPr="00F77597">
        <w:rPr>
          <w:rFonts w:ascii="Arial" w:hAnsi="Arial" w:cs="Arial"/>
          <w:sz w:val="22"/>
          <w:szCs w:val="22"/>
          <w:u w:val="single"/>
        </w:rPr>
        <w:tab/>
      </w:r>
      <w:r w:rsidRPr="00F77597">
        <w:rPr>
          <w:rFonts w:ascii="Arial" w:hAnsi="Arial" w:cs="Arial"/>
          <w:sz w:val="22"/>
          <w:szCs w:val="22"/>
          <w:u w:val="single"/>
        </w:rPr>
        <w:tab/>
      </w:r>
      <w:r w:rsidRPr="00F77597">
        <w:rPr>
          <w:rFonts w:ascii="Arial" w:hAnsi="Arial" w:cs="Arial"/>
          <w:sz w:val="22"/>
          <w:szCs w:val="22"/>
        </w:rPr>
        <w:tab/>
        <w:t xml:space="preserve">Date: </w:t>
      </w:r>
      <w:r w:rsidRPr="00F77597">
        <w:rPr>
          <w:rFonts w:ascii="Arial" w:hAnsi="Arial" w:cs="Arial"/>
          <w:sz w:val="22"/>
          <w:szCs w:val="22"/>
          <w:u w:val="single"/>
        </w:rPr>
        <w:tab/>
      </w:r>
      <w:r w:rsidRPr="00F77597">
        <w:rPr>
          <w:rFonts w:ascii="Arial" w:hAnsi="Arial" w:cs="Arial"/>
          <w:sz w:val="22"/>
          <w:szCs w:val="22"/>
          <w:u w:val="single"/>
        </w:rPr>
        <w:tab/>
      </w:r>
      <w:r w:rsidRPr="00F77597">
        <w:rPr>
          <w:rFonts w:ascii="Arial" w:hAnsi="Arial" w:cs="Arial"/>
          <w:sz w:val="22"/>
          <w:szCs w:val="22"/>
          <w:u w:val="single"/>
        </w:rPr>
        <w:tab/>
      </w:r>
      <w:r w:rsidRPr="00F77597">
        <w:rPr>
          <w:rFonts w:ascii="Arial" w:hAnsi="Arial" w:cs="Arial"/>
          <w:sz w:val="22"/>
          <w:szCs w:val="22"/>
          <w:u w:val="single"/>
        </w:rPr>
        <w:tab/>
      </w:r>
      <w:r w:rsidRPr="00F77597">
        <w:rPr>
          <w:rFonts w:ascii="Arial" w:hAnsi="Arial" w:cs="Arial"/>
          <w:sz w:val="22"/>
          <w:szCs w:val="22"/>
          <w:u w:val="single"/>
        </w:rPr>
        <w:tab/>
      </w:r>
    </w:p>
    <w:p w14:paraId="05BE0585" w14:textId="77777777" w:rsidR="00221915" w:rsidRDefault="00221915" w:rsidP="00221915">
      <w:pPr>
        <w:rPr>
          <w:rFonts w:ascii="Arial" w:hAnsi="Arial" w:cs="Arial"/>
          <w:sz w:val="22"/>
          <w:szCs w:val="22"/>
          <w:u w:val="single"/>
        </w:rPr>
      </w:pPr>
      <w:r w:rsidRPr="00F77597">
        <w:rPr>
          <w:rFonts w:ascii="Arial" w:hAnsi="Arial" w:cs="Arial"/>
          <w:sz w:val="22"/>
          <w:szCs w:val="22"/>
        </w:rPr>
        <w:t xml:space="preserve">Printed Name: </w:t>
      </w:r>
      <w:r w:rsidRPr="00F77597">
        <w:rPr>
          <w:rFonts w:ascii="Arial" w:hAnsi="Arial" w:cs="Arial"/>
          <w:sz w:val="22"/>
          <w:szCs w:val="22"/>
          <w:u w:val="single"/>
        </w:rPr>
        <w:tab/>
      </w:r>
      <w:r w:rsidRPr="00F77597">
        <w:rPr>
          <w:rFonts w:ascii="Arial" w:hAnsi="Arial" w:cs="Arial"/>
          <w:sz w:val="22"/>
          <w:szCs w:val="22"/>
          <w:u w:val="single"/>
        </w:rPr>
        <w:tab/>
      </w:r>
      <w:r w:rsidRPr="00F77597">
        <w:rPr>
          <w:rFonts w:ascii="Arial" w:hAnsi="Arial" w:cs="Arial"/>
          <w:sz w:val="22"/>
          <w:szCs w:val="22"/>
          <w:u w:val="single"/>
        </w:rPr>
        <w:tab/>
      </w:r>
      <w:r w:rsidRPr="00F77597">
        <w:rPr>
          <w:rFonts w:ascii="Arial" w:hAnsi="Arial" w:cs="Arial"/>
          <w:sz w:val="22"/>
          <w:szCs w:val="22"/>
          <w:u w:val="single"/>
        </w:rPr>
        <w:tab/>
      </w:r>
      <w:r w:rsidRPr="00F77597">
        <w:rPr>
          <w:rFonts w:ascii="Arial" w:hAnsi="Arial" w:cs="Arial"/>
          <w:sz w:val="22"/>
          <w:szCs w:val="22"/>
          <w:u w:val="single"/>
        </w:rPr>
        <w:tab/>
      </w:r>
      <w:r w:rsidRPr="00F77597">
        <w:rPr>
          <w:rFonts w:ascii="Arial" w:hAnsi="Arial" w:cs="Arial"/>
          <w:sz w:val="22"/>
          <w:szCs w:val="22"/>
        </w:rPr>
        <w:tab/>
        <w:t xml:space="preserve">Title: </w:t>
      </w:r>
      <w:r w:rsidRPr="00F77597">
        <w:rPr>
          <w:rFonts w:ascii="Arial" w:hAnsi="Arial" w:cs="Arial"/>
          <w:sz w:val="22"/>
          <w:szCs w:val="22"/>
          <w:u w:val="single"/>
        </w:rPr>
        <w:tab/>
      </w:r>
      <w:r w:rsidRPr="00F77597">
        <w:rPr>
          <w:rFonts w:ascii="Arial" w:hAnsi="Arial" w:cs="Arial"/>
          <w:sz w:val="22"/>
          <w:szCs w:val="22"/>
          <w:u w:val="single"/>
        </w:rPr>
        <w:tab/>
      </w:r>
      <w:r w:rsidRPr="00F77597">
        <w:rPr>
          <w:rFonts w:ascii="Arial" w:hAnsi="Arial" w:cs="Arial"/>
          <w:sz w:val="22"/>
          <w:szCs w:val="22"/>
          <w:u w:val="single"/>
        </w:rPr>
        <w:tab/>
      </w:r>
      <w:r w:rsidRPr="00F77597">
        <w:rPr>
          <w:rFonts w:ascii="Arial" w:hAnsi="Arial" w:cs="Arial"/>
          <w:sz w:val="22"/>
          <w:szCs w:val="22"/>
          <w:u w:val="single"/>
        </w:rPr>
        <w:tab/>
      </w:r>
      <w:r w:rsidRPr="00F77597">
        <w:rPr>
          <w:rFonts w:ascii="Arial" w:hAnsi="Arial" w:cs="Arial"/>
          <w:sz w:val="22"/>
          <w:szCs w:val="22"/>
          <w:u w:val="single"/>
        </w:rPr>
        <w:tab/>
      </w:r>
    </w:p>
    <w:p w14:paraId="65E67E08" w14:textId="77777777" w:rsidR="00221915" w:rsidRDefault="00221915" w:rsidP="00221915">
      <w:pPr>
        <w:rPr>
          <w:rFonts w:ascii="Arial" w:hAnsi="Arial" w:cs="Arial"/>
          <w:sz w:val="22"/>
          <w:szCs w:val="22"/>
          <w:u w:val="single"/>
        </w:rPr>
      </w:pPr>
    </w:p>
    <w:p w14:paraId="567DD405" w14:textId="77777777" w:rsidR="0044163F" w:rsidRDefault="0044163F" w:rsidP="00221915">
      <w:pPr>
        <w:rPr>
          <w:rFonts w:ascii="Arial" w:hAnsi="Arial" w:cs="Arial"/>
          <w:sz w:val="22"/>
          <w:szCs w:val="22"/>
          <w:u w:val="single"/>
        </w:rPr>
      </w:pPr>
    </w:p>
    <w:p w14:paraId="343B98DC" w14:textId="77777777" w:rsidR="00221915" w:rsidRDefault="00221915" w:rsidP="00221915">
      <w:pPr>
        <w:rPr>
          <w:rFonts w:ascii="Arial" w:hAnsi="Arial" w:cs="Arial"/>
          <w:sz w:val="22"/>
          <w:szCs w:val="22"/>
        </w:rPr>
      </w:pPr>
      <w:r w:rsidRPr="001E3F24">
        <w:rPr>
          <w:rFonts w:ascii="Arial" w:hAnsi="Arial" w:cs="Arial"/>
          <w:sz w:val="22"/>
          <w:szCs w:val="22"/>
        </w:rPr>
        <w:t>UWH Signature:</w:t>
      </w:r>
      <w:r w:rsidR="001E3F24">
        <w:rPr>
          <w:rFonts w:ascii="Arial" w:hAnsi="Arial" w:cs="Arial"/>
          <w:sz w:val="22"/>
          <w:szCs w:val="22"/>
        </w:rPr>
        <w:t xml:space="preserve"> </w:t>
      </w:r>
      <w:r w:rsidR="001E3F24">
        <w:rPr>
          <w:rFonts w:ascii="Arial" w:hAnsi="Arial" w:cs="Arial"/>
          <w:sz w:val="22"/>
          <w:szCs w:val="22"/>
          <w:u w:val="single"/>
        </w:rPr>
        <w:tab/>
      </w:r>
      <w:r w:rsidR="001E3F24">
        <w:rPr>
          <w:rFonts w:ascii="Arial" w:hAnsi="Arial" w:cs="Arial"/>
          <w:sz w:val="22"/>
          <w:szCs w:val="22"/>
          <w:u w:val="single"/>
        </w:rPr>
        <w:tab/>
      </w:r>
      <w:r w:rsidR="001E3F24">
        <w:rPr>
          <w:rFonts w:ascii="Arial" w:hAnsi="Arial" w:cs="Arial"/>
          <w:sz w:val="22"/>
          <w:szCs w:val="22"/>
          <w:u w:val="single"/>
        </w:rPr>
        <w:tab/>
      </w:r>
      <w:r w:rsidR="001E3F24">
        <w:rPr>
          <w:rFonts w:ascii="Arial" w:hAnsi="Arial" w:cs="Arial"/>
          <w:sz w:val="22"/>
          <w:szCs w:val="22"/>
          <w:u w:val="single"/>
        </w:rPr>
        <w:tab/>
      </w:r>
      <w:r w:rsidR="001E3F24">
        <w:rPr>
          <w:rFonts w:ascii="Arial" w:hAnsi="Arial" w:cs="Arial"/>
          <w:sz w:val="22"/>
          <w:szCs w:val="22"/>
          <w:u w:val="single"/>
        </w:rPr>
        <w:tab/>
      </w:r>
      <w:r>
        <w:rPr>
          <w:rFonts w:ascii="Arial" w:hAnsi="Arial" w:cs="Arial"/>
          <w:sz w:val="22"/>
          <w:szCs w:val="22"/>
        </w:rPr>
        <w:tab/>
        <w:t>Date:</w:t>
      </w:r>
      <w:r w:rsidR="001E3F24">
        <w:rPr>
          <w:rFonts w:ascii="Arial" w:hAnsi="Arial" w:cs="Arial"/>
          <w:sz w:val="22"/>
          <w:szCs w:val="22"/>
        </w:rPr>
        <w:t xml:space="preserve"> </w:t>
      </w:r>
      <w:r w:rsidR="001E3F24">
        <w:rPr>
          <w:rFonts w:ascii="Arial" w:hAnsi="Arial" w:cs="Arial"/>
          <w:sz w:val="22"/>
          <w:szCs w:val="22"/>
          <w:u w:val="single"/>
        </w:rPr>
        <w:tab/>
      </w:r>
      <w:r w:rsidR="001E3F24">
        <w:rPr>
          <w:rFonts w:ascii="Arial" w:hAnsi="Arial" w:cs="Arial"/>
          <w:sz w:val="22"/>
          <w:szCs w:val="22"/>
          <w:u w:val="single"/>
        </w:rPr>
        <w:tab/>
      </w:r>
      <w:r w:rsidR="001E3F24">
        <w:rPr>
          <w:rFonts w:ascii="Arial" w:hAnsi="Arial" w:cs="Arial"/>
          <w:sz w:val="22"/>
          <w:szCs w:val="22"/>
          <w:u w:val="single"/>
        </w:rPr>
        <w:tab/>
      </w:r>
      <w:r w:rsidR="001E3F24">
        <w:rPr>
          <w:rFonts w:ascii="Arial" w:hAnsi="Arial" w:cs="Arial"/>
          <w:sz w:val="22"/>
          <w:szCs w:val="22"/>
          <w:u w:val="single"/>
        </w:rPr>
        <w:tab/>
      </w:r>
      <w:r w:rsidR="001E3F24">
        <w:rPr>
          <w:rFonts w:ascii="Arial" w:hAnsi="Arial" w:cs="Arial"/>
          <w:sz w:val="22"/>
          <w:szCs w:val="22"/>
          <w:u w:val="single"/>
        </w:rPr>
        <w:tab/>
      </w:r>
    </w:p>
    <w:p w14:paraId="6D640FFA" w14:textId="77777777" w:rsidR="00221915" w:rsidRPr="001E3F24" w:rsidRDefault="00221915" w:rsidP="00221915">
      <w:pPr>
        <w:rPr>
          <w:rFonts w:ascii="Arial" w:hAnsi="Arial" w:cs="Arial"/>
          <w:sz w:val="22"/>
          <w:szCs w:val="22"/>
        </w:rPr>
      </w:pPr>
      <w:r>
        <w:rPr>
          <w:rFonts w:ascii="Arial" w:hAnsi="Arial" w:cs="Arial"/>
          <w:sz w:val="22"/>
          <w:szCs w:val="22"/>
        </w:rPr>
        <w:t xml:space="preserve">Printed Name: </w:t>
      </w:r>
      <w:r w:rsidR="001E3F24">
        <w:rPr>
          <w:rFonts w:ascii="Arial" w:hAnsi="Arial" w:cs="Arial"/>
          <w:sz w:val="22"/>
          <w:szCs w:val="22"/>
          <w:u w:val="single"/>
        </w:rPr>
        <w:tab/>
      </w:r>
      <w:r w:rsidR="001E3F24">
        <w:rPr>
          <w:rFonts w:ascii="Arial" w:hAnsi="Arial" w:cs="Arial"/>
          <w:sz w:val="22"/>
          <w:szCs w:val="22"/>
          <w:u w:val="single"/>
        </w:rPr>
        <w:tab/>
      </w:r>
      <w:r w:rsidR="001E3F24">
        <w:rPr>
          <w:rFonts w:ascii="Arial" w:hAnsi="Arial" w:cs="Arial"/>
          <w:sz w:val="22"/>
          <w:szCs w:val="22"/>
          <w:u w:val="single"/>
        </w:rPr>
        <w:tab/>
      </w:r>
      <w:r w:rsidR="001E3F24">
        <w:rPr>
          <w:rFonts w:ascii="Arial" w:hAnsi="Arial" w:cs="Arial"/>
          <w:sz w:val="22"/>
          <w:szCs w:val="22"/>
          <w:u w:val="single"/>
        </w:rPr>
        <w:tab/>
      </w:r>
      <w:r w:rsidR="001E3F24">
        <w:rPr>
          <w:rFonts w:ascii="Arial" w:hAnsi="Arial" w:cs="Arial"/>
          <w:sz w:val="22"/>
          <w:szCs w:val="22"/>
          <w:u w:val="single"/>
        </w:rPr>
        <w:tab/>
      </w:r>
      <w:r>
        <w:rPr>
          <w:rFonts w:ascii="Arial" w:hAnsi="Arial" w:cs="Arial"/>
          <w:sz w:val="22"/>
          <w:szCs w:val="22"/>
        </w:rPr>
        <w:tab/>
        <w:t xml:space="preserve">Title: </w:t>
      </w:r>
      <w:r w:rsidR="001E3F24">
        <w:rPr>
          <w:rFonts w:ascii="Arial" w:hAnsi="Arial" w:cs="Arial"/>
          <w:sz w:val="22"/>
          <w:szCs w:val="22"/>
          <w:u w:val="single"/>
        </w:rPr>
        <w:tab/>
      </w:r>
      <w:r w:rsidR="001E3F24">
        <w:rPr>
          <w:rFonts w:ascii="Arial" w:hAnsi="Arial" w:cs="Arial"/>
          <w:sz w:val="22"/>
          <w:szCs w:val="22"/>
          <w:u w:val="single"/>
        </w:rPr>
        <w:tab/>
      </w:r>
      <w:r w:rsidR="001E3F24">
        <w:rPr>
          <w:rFonts w:ascii="Arial" w:hAnsi="Arial" w:cs="Arial"/>
          <w:sz w:val="22"/>
          <w:szCs w:val="22"/>
          <w:u w:val="single"/>
        </w:rPr>
        <w:tab/>
      </w:r>
      <w:r w:rsidR="001E3F24">
        <w:rPr>
          <w:rFonts w:ascii="Arial" w:hAnsi="Arial" w:cs="Arial"/>
          <w:sz w:val="22"/>
          <w:szCs w:val="22"/>
          <w:u w:val="single"/>
        </w:rPr>
        <w:tab/>
      </w:r>
      <w:r w:rsidR="001E3F24">
        <w:rPr>
          <w:rFonts w:ascii="Arial" w:hAnsi="Arial" w:cs="Arial"/>
          <w:sz w:val="22"/>
          <w:szCs w:val="22"/>
          <w:u w:val="single"/>
        </w:rPr>
        <w:tab/>
      </w:r>
    </w:p>
    <w:p w14:paraId="32C5E4C7" w14:textId="77777777" w:rsidR="005D603C" w:rsidRPr="005A0D72" w:rsidRDefault="005D603C" w:rsidP="00C126C4">
      <w:pPr>
        <w:spacing w:after="60"/>
        <w:rPr>
          <w:rFonts w:ascii="Arial" w:hAnsi="Arial" w:cs="Arial"/>
          <w:sz w:val="22"/>
          <w:szCs w:val="22"/>
        </w:rPr>
      </w:pPr>
    </w:p>
    <w:sectPr w:rsidR="005D603C" w:rsidRPr="005A0D72" w:rsidSect="005F3C74">
      <w:footerReference w:type="default" r:id="rId12"/>
      <w:pgSz w:w="12240" w:h="15840" w:code="1"/>
      <w:pgMar w:top="720" w:right="1440" w:bottom="36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4C2F" w14:textId="77777777" w:rsidR="00FD1651" w:rsidRDefault="00FD1651" w:rsidP="0044163F">
      <w:r>
        <w:separator/>
      </w:r>
    </w:p>
  </w:endnote>
  <w:endnote w:type="continuationSeparator" w:id="0">
    <w:p w14:paraId="1EBE9B96" w14:textId="77777777" w:rsidR="00FD1651" w:rsidRDefault="00FD1651" w:rsidP="0044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D93C" w14:textId="77777777" w:rsidR="0044163F" w:rsidRDefault="0044163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4382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3821">
      <w:rPr>
        <w:b/>
        <w:bCs/>
        <w:noProof/>
      </w:rPr>
      <w:t>3</w:t>
    </w:r>
    <w:r>
      <w:rPr>
        <w:b/>
        <w:bCs/>
        <w:sz w:val="24"/>
        <w:szCs w:val="24"/>
      </w:rPr>
      <w:fldChar w:fldCharType="end"/>
    </w:r>
  </w:p>
  <w:p w14:paraId="09E9A539" w14:textId="77777777" w:rsidR="0044163F" w:rsidRDefault="00441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899CC" w14:textId="77777777" w:rsidR="00FD1651" w:rsidRDefault="00FD1651" w:rsidP="0044163F">
      <w:r>
        <w:separator/>
      </w:r>
    </w:p>
  </w:footnote>
  <w:footnote w:type="continuationSeparator" w:id="0">
    <w:p w14:paraId="1F71C3B6" w14:textId="77777777" w:rsidR="00FD1651" w:rsidRDefault="00FD1651" w:rsidP="0044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9CC"/>
    <w:multiLevelType w:val="singleLevel"/>
    <w:tmpl w:val="4E2685B4"/>
    <w:lvl w:ilvl="0">
      <w:start w:val="2000"/>
      <w:numFmt w:val="bullet"/>
      <w:lvlText w:val=""/>
      <w:lvlJc w:val="left"/>
      <w:pPr>
        <w:tabs>
          <w:tab w:val="num" w:pos="540"/>
        </w:tabs>
        <w:ind w:left="540" w:hanging="540"/>
      </w:pPr>
      <w:rPr>
        <w:rFonts w:ascii="Wingdings" w:hAnsi="Wingdings" w:hint="default"/>
        <w:sz w:val="40"/>
      </w:rPr>
    </w:lvl>
  </w:abstractNum>
  <w:abstractNum w:abstractNumId="1" w15:restartNumberingAfterBreak="0">
    <w:nsid w:val="07EC211C"/>
    <w:multiLevelType w:val="hybridMultilevel"/>
    <w:tmpl w:val="111230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20A73"/>
    <w:multiLevelType w:val="hybridMultilevel"/>
    <w:tmpl w:val="796A70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F0B3D"/>
    <w:multiLevelType w:val="hybridMultilevel"/>
    <w:tmpl w:val="6660D68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5A5664"/>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41423C50"/>
    <w:multiLevelType w:val="hybridMultilevel"/>
    <w:tmpl w:val="07F4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36E7"/>
    <w:rsid w:val="00011403"/>
    <w:rsid w:val="0001222D"/>
    <w:rsid w:val="0001784B"/>
    <w:rsid w:val="00020A2B"/>
    <w:rsid w:val="00056EC5"/>
    <w:rsid w:val="00152F0F"/>
    <w:rsid w:val="001A51AC"/>
    <w:rsid w:val="001E3F24"/>
    <w:rsid w:val="001F35E9"/>
    <w:rsid w:val="00221915"/>
    <w:rsid w:val="00262F0D"/>
    <w:rsid w:val="002673D3"/>
    <w:rsid w:val="00281F3E"/>
    <w:rsid w:val="0028410E"/>
    <w:rsid w:val="002A114A"/>
    <w:rsid w:val="002A7AF0"/>
    <w:rsid w:val="002E3215"/>
    <w:rsid w:val="003422DD"/>
    <w:rsid w:val="003623F9"/>
    <w:rsid w:val="003C0885"/>
    <w:rsid w:val="003D06E5"/>
    <w:rsid w:val="003D150D"/>
    <w:rsid w:val="00416054"/>
    <w:rsid w:val="00422960"/>
    <w:rsid w:val="00437BEB"/>
    <w:rsid w:val="0044163F"/>
    <w:rsid w:val="0045499E"/>
    <w:rsid w:val="00472578"/>
    <w:rsid w:val="004903D0"/>
    <w:rsid w:val="004C704B"/>
    <w:rsid w:val="004D3B8A"/>
    <w:rsid w:val="004D70AA"/>
    <w:rsid w:val="00510808"/>
    <w:rsid w:val="00527CBC"/>
    <w:rsid w:val="00543821"/>
    <w:rsid w:val="00553AD5"/>
    <w:rsid w:val="00556F28"/>
    <w:rsid w:val="00566820"/>
    <w:rsid w:val="005962AA"/>
    <w:rsid w:val="005A0D72"/>
    <w:rsid w:val="005D603C"/>
    <w:rsid w:val="005D665A"/>
    <w:rsid w:val="005E31ED"/>
    <w:rsid w:val="005F3C74"/>
    <w:rsid w:val="005F602C"/>
    <w:rsid w:val="00625058"/>
    <w:rsid w:val="0064504A"/>
    <w:rsid w:val="00657DE6"/>
    <w:rsid w:val="00665E04"/>
    <w:rsid w:val="006B2970"/>
    <w:rsid w:val="007000A1"/>
    <w:rsid w:val="00701286"/>
    <w:rsid w:val="00725BA1"/>
    <w:rsid w:val="007526A8"/>
    <w:rsid w:val="00777768"/>
    <w:rsid w:val="007A430A"/>
    <w:rsid w:val="008221E4"/>
    <w:rsid w:val="00830027"/>
    <w:rsid w:val="00842FE3"/>
    <w:rsid w:val="0085540A"/>
    <w:rsid w:val="00861636"/>
    <w:rsid w:val="008966EA"/>
    <w:rsid w:val="00896C44"/>
    <w:rsid w:val="008B132C"/>
    <w:rsid w:val="008D627C"/>
    <w:rsid w:val="008E2A31"/>
    <w:rsid w:val="008F48E9"/>
    <w:rsid w:val="00914837"/>
    <w:rsid w:val="00944B6A"/>
    <w:rsid w:val="0094599E"/>
    <w:rsid w:val="0098724A"/>
    <w:rsid w:val="009A2EE0"/>
    <w:rsid w:val="009C733C"/>
    <w:rsid w:val="009D4C82"/>
    <w:rsid w:val="009D71AA"/>
    <w:rsid w:val="00A11EC9"/>
    <w:rsid w:val="00A30624"/>
    <w:rsid w:val="00A44B74"/>
    <w:rsid w:val="00A55317"/>
    <w:rsid w:val="00A82EB6"/>
    <w:rsid w:val="00AC1968"/>
    <w:rsid w:val="00AC7834"/>
    <w:rsid w:val="00AF7850"/>
    <w:rsid w:val="00B10E01"/>
    <w:rsid w:val="00B11077"/>
    <w:rsid w:val="00B23ED1"/>
    <w:rsid w:val="00B311CE"/>
    <w:rsid w:val="00BD2665"/>
    <w:rsid w:val="00BF3DA9"/>
    <w:rsid w:val="00C126C4"/>
    <w:rsid w:val="00C472C3"/>
    <w:rsid w:val="00C520C3"/>
    <w:rsid w:val="00C629C8"/>
    <w:rsid w:val="00C8157C"/>
    <w:rsid w:val="00C81B84"/>
    <w:rsid w:val="00C86D48"/>
    <w:rsid w:val="00C917C3"/>
    <w:rsid w:val="00CB30E4"/>
    <w:rsid w:val="00D545B3"/>
    <w:rsid w:val="00D6103D"/>
    <w:rsid w:val="00DB319B"/>
    <w:rsid w:val="00E22F8C"/>
    <w:rsid w:val="00E332AE"/>
    <w:rsid w:val="00E609D0"/>
    <w:rsid w:val="00EA545B"/>
    <w:rsid w:val="00F54B15"/>
    <w:rsid w:val="00F77597"/>
    <w:rsid w:val="00FA5284"/>
    <w:rsid w:val="00FB36E7"/>
    <w:rsid w:val="00FC1364"/>
    <w:rsid w:val="00FD1651"/>
    <w:rsid w:val="00FE2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4:docId w14:val="5A3C8B51"/>
  <w15:chartTrackingRefBased/>
  <w15:docId w15:val="{ED0FAFC7-FBCE-4C7F-8F54-FFBEF999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rsid w:val="005D603C"/>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pBdr>
        <w:top w:val="single" w:sz="12" w:space="4" w:color="auto" w:shadow="1"/>
        <w:left w:val="single" w:sz="12" w:space="4" w:color="auto" w:shadow="1"/>
        <w:bottom w:val="single" w:sz="12" w:space="4" w:color="auto" w:shadow="1"/>
        <w:right w:val="single" w:sz="12" w:space="4" w:color="auto" w:shadow="1"/>
      </w:pBdr>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pBdr>
        <w:top w:val="single" w:sz="12" w:space="4" w:color="auto" w:shadow="1"/>
        <w:left w:val="single" w:sz="12" w:space="4" w:color="auto" w:shadow="1"/>
        <w:bottom w:val="single" w:sz="12" w:space="4" w:color="auto" w:shadow="1"/>
        <w:right w:val="single" w:sz="12" w:space="4" w:color="auto" w:shadow="1"/>
      </w:pBdr>
    </w:pPr>
    <w:rPr>
      <w:sz w:val="28"/>
    </w:rPr>
  </w:style>
  <w:style w:type="paragraph" w:styleId="BodyText2">
    <w:name w:val="Body Text 2"/>
    <w:basedOn w:val="Normal"/>
    <w:pPr>
      <w:pBdr>
        <w:top w:val="single" w:sz="12" w:space="4" w:color="auto" w:shadow="1"/>
        <w:left w:val="single" w:sz="12" w:space="4" w:color="auto" w:shadow="1"/>
        <w:bottom w:val="single" w:sz="12" w:space="4" w:color="auto" w:shadow="1"/>
        <w:right w:val="single" w:sz="12" w:space="4" w:color="auto" w:shadow="1"/>
      </w:pBdr>
    </w:pPr>
    <w:rPr>
      <w:b/>
      <w:sz w:val="28"/>
    </w:rPr>
  </w:style>
  <w:style w:type="paragraph" w:styleId="DocumentMap">
    <w:name w:val="Document Map"/>
    <w:basedOn w:val="Normal"/>
    <w:semiHidden/>
    <w:rsid w:val="00556F28"/>
    <w:pPr>
      <w:shd w:val="clear" w:color="auto" w:fill="000080"/>
    </w:pPr>
    <w:rPr>
      <w:rFonts w:ascii="Tahoma" w:hAnsi="Tahoma" w:cs="Tahoma"/>
    </w:rPr>
  </w:style>
  <w:style w:type="character" w:styleId="Hyperlink">
    <w:name w:val="Hyperlink"/>
    <w:rsid w:val="00422960"/>
    <w:rPr>
      <w:color w:val="0000FF"/>
      <w:u w:val="single"/>
    </w:rPr>
  </w:style>
  <w:style w:type="paragraph" w:styleId="BalloonText">
    <w:name w:val="Balloon Text"/>
    <w:basedOn w:val="Normal"/>
    <w:link w:val="BalloonTextChar"/>
    <w:rsid w:val="008221E4"/>
    <w:rPr>
      <w:rFonts w:ascii="Segoe UI" w:hAnsi="Segoe UI" w:cs="Segoe UI"/>
      <w:sz w:val="18"/>
      <w:szCs w:val="18"/>
    </w:rPr>
  </w:style>
  <w:style w:type="character" w:customStyle="1" w:styleId="BalloonTextChar">
    <w:name w:val="Balloon Text Char"/>
    <w:link w:val="BalloonText"/>
    <w:rsid w:val="008221E4"/>
    <w:rPr>
      <w:rFonts w:ascii="Segoe UI" w:hAnsi="Segoe UI" w:cs="Segoe UI"/>
      <w:sz w:val="18"/>
      <w:szCs w:val="18"/>
    </w:rPr>
  </w:style>
  <w:style w:type="character" w:styleId="Strong">
    <w:name w:val="Strong"/>
    <w:uiPriority w:val="22"/>
    <w:qFormat/>
    <w:rsid w:val="00221915"/>
    <w:rPr>
      <w:b/>
      <w:bCs/>
    </w:rPr>
  </w:style>
  <w:style w:type="paragraph" w:styleId="Header">
    <w:name w:val="header"/>
    <w:basedOn w:val="Normal"/>
    <w:link w:val="HeaderChar"/>
    <w:rsid w:val="0044163F"/>
    <w:pPr>
      <w:tabs>
        <w:tab w:val="center" w:pos="4680"/>
        <w:tab w:val="right" w:pos="9360"/>
      </w:tabs>
    </w:pPr>
  </w:style>
  <w:style w:type="character" w:customStyle="1" w:styleId="HeaderChar">
    <w:name w:val="Header Char"/>
    <w:basedOn w:val="DefaultParagraphFont"/>
    <w:link w:val="Header"/>
    <w:rsid w:val="0044163F"/>
  </w:style>
  <w:style w:type="paragraph" w:styleId="Footer">
    <w:name w:val="footer"/>
    <w:basedOn w:val="Normal"/>
    <w:link w:val="FooterChar"/>
    <w:uiPriority w:val="99"/>
    <w:rsid w:val="0044163F"/>
    <w:pPr>
      <w:tabs>
        <w:tab w:val="center" w:pos="4680"/>
        <w:tab w:val="right" w:pos="9360"/>
      </w:tabs>
    </w:pPr>
  </w:style>
  <w:style w:type="character" w:customStyle="1" w:styleId="FooterChar">
    <w:name w:val="Footer Char"/>
    <w:basedOn w:val="DefaultParagraphFont"/>
    <w:link w:val="Footer"/>
    <w:uiPriority w:val="99"/>
    <w:rsid w:val="0044163F"/>
  </w:style>
  <w:style w:type="character" w:styleId="UnresolvedMention">
    <w:name w:val="Unresolved Mention"/>
    <w:uiPriority w:val="99"/>
    <w:semiHidden/>
    <w:unhideWhenUsed/>
    <w:rsid w:val="003C0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unitedwayofhastings.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002%20Agency%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761DBFA2F3DC40839B9276CBD2C252" ma:contentTypeVersion="14" ma:contentTypeDescription="Create a new document." ma:contentTypeScope="" ma:versionID="508f7cb519758699350733bce98f924c">
  <xsd:schema xmlns:xsd="http://www.w3.org/2001/XMLSchema" xmlns:xs="http://www.w3.org/2001/XMLSchema" xmlns:p="http://schemas.microsoft.com/office/2006/metadata/properties" xmlns:ns2="f8d451b1-36ed-4ab7-98eb-418b47b4318d" xmlns:ns3="7cd0882d-edfc-447b-9e08-24192bc2980c" targetNamespace="http://schemas.microsoft.com/office/2006/metadata/properties" ma:root="true" ma:fieldsID="38f4cedd2876e064eebe627a7c7b6cee" ns2:_="" ns3:_="">
    <xsd:import namespace="f8d451b1-36ed-4ab7-98eb-418b47b4318d"/>
    <xsd:import namespace="7cd0882d-edfc-447b-9e08-24192bc298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Imag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451b1-36ed-4ab7-98eb-418b47b43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d0882d-edfc-447b-9e08-24192bc298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8d451b1-36ed-4ab7-98eb-418b47b4318d" xsi:nil="true"/>
  </documentManagement>
</p:properties>
</file>

<file path=customXml/itemProps1.xml><?xml version="1.0" encoding="utf-8"?>
<ds:datastoreItem xmlns:ds="http://schemas.openxmlformats.org/officeDocument/2006/customXml" ds:itemID="{9B95380B-0C70-4CA5-8D14-E43E6069A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451b1-36ed-4ab7-98eb-418b47b4318d"/>
    <ds:schemaRef ds:uri="7cd0882d-edfc-447b-9e08-24192bc29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72BF6-23B1-453E-8012-604E6D4CA168}">
  <ds:schemaRefs>
    <ds:schemaRef ds:uri="http://schemas.microsoft.com/sharepoint/v3/contenttype/forms"/>
  </ds:schemaRefs>
</ds:datastoreItem>
</file>

<file path=customXml/itemProps3.xml><?xml version="1.0" encoding="utf-8"?>
<ds:datastoreItem xmlns:ds="http://schemas.openxmlformats.org/officeDocument/2006/customXml" ds:itemID="{D2963C3B-E687-491D-AC03-574BA542425A}">
  <ds:schemaRefs>
    <ds:schemaRef ds:uri="http://schemas.microsoft.com/office/2006/metadata/properties"/>
    <ds:schemaRef ds:uri="http://schemas.microsoft.com/office/infopath/2007/PartnerControls"/>
    <ds:schemaRef ds:uri="f8d451b1-36ed-4ab7-98eb-418b47b4318d"/>
  </ds:schemaRefs>
</ds:datastoreItem>
</file>

<file path=docProps/app.xml><?xml version="1.0" encoding="utf-8"?>
<Properties xmlns="http://schemas.openxmlformats.org/officeDocument/2006/extended-properties" xmlns:vt="http://schemas.openxmlformats.org/officeDocument/2006/docPropsVTypes">
  <Template>2002 Agency Agreement.dot</Template>
  <TotalTime>0</TotalTime>
  <Pages>3</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United Way of Hastings</vt:lpstr>
    </vt:vector>
  </TitlesOfParts>
  <Company>United Way of Hastings</Company>
  <LinksUpToDate>false</LinksUpToDate>
  <CharactersWithSpaces>9891</CharactersWithSpaces>
  <SharedDoc>false</SharedDoc>
  <HLinks>
    <vt:vector size="6" baseType="variant">
      <vt:variant>
        <vt:i4>262196</vt:i4>
      </vt:variant>
      <vt:variant>
        <vt:i4>0</vt:i4>
      </vt:variant>
      <vt:variant>
        <vt:i4>0</vt:i4>
      </vt:variant>
      <vt:variant>
        <vt:i4>5</vt:i4>
      </vt:variant>
      <vt:variant>
        <vt:lpwstr>mailto:Mari@unitedwayofhastings.org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Way of Hastings</dc:title>
  <dc:subject/>
  <dc:creator>United Way of Hastings</dc:creator>
  <cp:keywords/>
  <cp:lastModifiedBy>Mike Courtney</cp:lastModifiedBy>
  <cp:revision>2</cp:revision>
  <cp:lastPrinted>2015-12-28T17:46:00Z</cp:lastPrinted>
  <dcterms:created xsi:type="dcterms:W3CDTF">2021-12-30T18:33:00Z</dcterms:created>
  <dcterms:modified xsi:type="dcterms:W3CDTF">2021-12-30T18:33:00Z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0x010100E5761DBFA2F3DC40839B9276CBD2C252</vt:lpwstr>
  </property>
</Properties>
</file>