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0783" w14:textId="2BB07705" w:rsidR="004D2440" w:rsidRPr="003C50B5" w:rsidRDefault="7154EBAD" w:rsidP="7154EBAD">
      <w:pPr>
        <w:jc w:val="right"/>
        <w:outlineLvl w:val="0"/>
        <w:rPr>
          <w:rFonts w:ascii="Arial" w:hAnsi="Arial" w:cs="Arial"/>
          <w:sz w:val="18"/>
          <w:szCs w:val="18"/>
        </w:rPr>
      </w:pPr>
      <w:r w:rsidRPr="7154EBAD">
        <w:rPr>
          <w:rFonts w:ascii="Arial" w:hAnsi="Arial" w:cs="Arial"/>
          <w:sz w:val="18"/>
          <w:szCs w:val="18"/>
        </w:rPr>
        <w:t xml:space="preserve">Board Approved:  </w:t>
      </w:r>
      <w:r w:rsidR="00027C3E">
        <w:rPr>
          <w:rFonts w:ascii="Arial" w:hAnsi="Arial" w:cs="Arial"/>
          <w:sz w:val="18"/>
          <w:szCs w:val="18"/>
        </w:rPr>
        <w:t>11</w:t>
      </w:r>
      <w:r w:rsidRPr="7154EBAD">
        <w:rPr>
          <w:rFonts w:ascii="Arial" w:hAnsi="Arial" w:cs="Arial"/>
          <w:sz w:val="18"/>
          <w:szCs w:val="18"/>
        </w:rPr>
        <w:t>/1</w:t>
      </w:r>
      <w:r w:rsidR="00027C3E">
        <w:rPr>
          <w:rFonts w:ascii="Arial" w:hAnsi="Arial" w:cs="Arial"/>
          <w:sz w:val="18"/>
          <w:szCs w:val="18"/>
        </w:rPr>
        <w:t>5</w:t>
      </w:r>
      <w:r w:rsidRPr="7154EBAD">
        <w:rPr>
          <w:rFonts w:ascii="Arial" w:hAnsi="Arial" w:cs="Arial"/>
          <w:sz w:val="18"/>
          <w:szCs w:val="18"/>
        </w:rPr>
        <w:t>/</w:t>
      </w:r>
      <w:r w:rsidR="00841725">
        <w:rPr>
          <w:rFonts w:ascii="Arial" w:hAnsi="Arial" w:cs="Arial"/>
          <w:sz w:val="18"/>
          <w:szCs w:val="18"/>
        </w:rPr>
        <w:t>2</w:t>
      </w:r>
      <w:r w:rsidR="00027C3E">
        <w:rPr>
          <w:rFonts w:ascii="Arial" w:hAnsi="Arial" w:cs="Arial"/>
          <w:sz w:val="18"/>
          <w:szCs w:val="18"/>
        </w:rPr>
        <w:t>2</w:t>
      </w:r>
    </w:p>
    <w:p w14:paraId="03D41491" w14:textId="35662AE9" w:rsidR="00D94395" w:rsidRDefault="007E58C3" w:rsidP="00EF20E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D2440">
        <w:rPr>
          <w:rFonts w:ascii="Arial" w:hAnsi="Arial" w:cs="Arial"/>
          <w:b/>
          <w:sz w:val="22"/>
          <w:szCs w:val="22"/>
        </w:rPr>
        <w:t>United Way</w:t>
      </w:r>
      <w:r w:rsidR="004D2440" w:rsidRPr="004D2440">
        <w:rPr>
          <w:rFonts w:ascii="Arial" w:hAnsi="Arial" w:cs="Arial"/>
          <w:b/>
          <w:sz w:val="22"/>
          <w:szCs w:val="22"/>
        </w:rPr>
        <w:t xml:space="preserve"> of Hastings</w:t>
      </w:r>
      <w:r w:rsidR="008D7A52">
        <w:rPr>
          <w:rFonts w:ascii="Arial" w:hAnsi="Arial" w:cs="Arial"/>
          <w:b/>
          <w:sz w:val="22"/>
          <w:szCs w:val="22"/>
        </w:rPr>
        <w:t xml:space="preserve"> - </w:t>
      </w:r>
      <w:r w:rsidR="00DC2A5B">
        <w:rPr>
          <w:rFonts w:ascii="Arial" w:hAnsi="Arial" w:cs="Arial"/>
          <w:b/>
          <w:sz w:val="22"/>
          <w:szCs w:val="22"/>
        </w:rPr>
        <w:t xml:space="preserve">Allocations </w:t>
      </w:r>
      <w:r w:rsidR="00224D05" w:rsidRPr="004D2440">
        <w:rPr>
          <w:rFonts w:ascii="Arial" w:hAnsi="Arial" w:cs="Arial"/>
          <w:b/>
          <w:sz w:val="22"/>
          <w:szCs w:val="22"/>
        </w:rPr>
        <w:t>Policy</w:t>
      </w:r>
    </w:p>
    <w:p w14:paraId="670C3AB1" w14:textId="77777777" w:rsidR="00C67C74" w:rsidRPr="003C50B5" w:rsidRDefault="00DB3DEE" w:rsidP="00EF20E7">
      <w:pPr>
        <w:outlineLvl w:val="0"/>
        <w:rPr>
          <w:rFonts w:ascii="Arial" w:hAnsi="Arial" w:cs="Arial"/>
          <w:b/>
          <w:sz w:val="20"/>
          <w:szCs w:val="20"/>
        </w:rPr>
      </w:pPr>
      <w:r w:rsidRPr="003C50B5">
        <w:rPr>
          <w:rFonts w:ascii="Arial" w:hAnsi="Arial" w:cs="Arial"/>
          <w:b/>
          <w:sz w:val="20"/>
          <w:szCs w:val="20"/>
        </w:rPr>
        <w:t xml:space="preserve">I. </w:t>
      </w:r>
      <w:r w:rsidR="003D7036" w:rsidRPr="003C50B5">
        <w:rPr>
          <w:rFonts w:ascii="Arial" w:hAnsi="Arial" w:cs="Arial"/>
          <w:b/>
          <w:sz w:val="20"/>
          <w:szCs w:val="20"/>
        </w:rPr>
        <w:t xml:space="preserve"> </w:t>
      </w:r>
      <w:r w:rsidRPr="003C50B5">
        <w:rPr>
          <w:rFonts w:ascii="Arial" w:hAnsi="Arial" w:cs="Arial"/>
          <w:b/>
          <w:sz w:val="20"/>
          <w:szCs w:val="20"/>
        </w:rPr>
        <w:t>Purpose</w:t>
      </w:r>
      <w:r w:rsidR="00C67C74" w:rsidRPr="003C50B5">
        <w:rPr>
          <w:rFonts w:ascii="Arial" w:hAnsi="Arial" w:cs="Arial"/>
          <w:b/>
          <w:sz w:val="20"/>
          <w:szCs w:val="20"/>
        </w:rPr>
        <w:t xml:space="preserve"> </w:t>
      </w:r>
    </w:p>
    <w:p w14:paraId="3162F19E" w14:textId="77777777" w:rsidR="00BC26CE" w:rsidRPr="003C50B5" w:rsidRDefault="008E7860" w:rsidP="00BC26CE">
      <w:pPr>
        <w:pStyle w:val="BodyText"/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 xml:space="preserve">The </w:t>
      </w:r>
      <w:r w:rsidR="00DC2A5B" w:rsidRPr="003C50B5">
        <w:rPr>
          <w:rFonts w:ascii="Arial" w:hAnsi="Arial" w:cs="Arial"/>
          <w:sz w:val="20"/>
        </w:rPr>
        <w:t xml:space="preserve">purpose of this policy is to provide guidelines </w:t>
      </w:r>
      <w:r w:rsidR="00C505F1" w:rsidRPr="003C50B5">
        <w:rPr>
          <w:rFonts w:ascii="Arial" w:hAnsi="Arial" w:cs="Arial"/>
          <w:sz w:val="20"/>
        </w:rPr>
        <w:t xml:space="preserve">for </w:t>
      </w:r>
      <w:r w:rsidR="00DC2A5B" w:rsidRPr="003C50B5">
        <w:rPr>
          <w:rFonts w:ascii="Arial" w:hAnsi="Arial" w:cs="Arial"/>
          <w:sz w:val="20"/>
        </w:rPr>
        <w:t xml:space="preserve">the allocation process.  </w:t>
      </w:r>
    </w:p>
    <w:p w14:paraId="3C05710A" w14:textId="77777777" w:rsidR="00DC2A5B" w:rsidRPr="003C50B5" w:rsidRDefault="00DC2A5B" w:rsidP="00BC26CE">
      <w:pPr>
        <w:pStyle w:val="BodyText"/>
        <w:rPr>
          <w:rFonts w:ascii="Arial" w:hAnsi="Arial" w:cs="Arial"/>
          <w:sz w:val="20"/>
        </w:rPr>
      </w:pPr>
      <w:r w:rsidRPr="003C50B5">
        <w:rPr>
          <w:rFonts w:ascii="Arial" w:hAnsi="Arial" w:cs="Arial"/>
          <w:b/>
          <w:sz w:val="20"/>
        </w:rPr>
        <w:t xml:space="preserve">II.  </w:t>
      </w:r>
      <w:r w:rsidR="006D3E7F" w:rsidRPr="003C50B5">
        <w:rPr>
          <w:rFonts w:ascii="Arial" w:hAnsi="Arial" w:cs="Arial"/>
          <w:b/>
          <w:sz w:val="20"/>
        </w:rPr>
        <w:t xml:space="preserve">Allocation </w:t>
      </w:r>
      <w:r w:rsidR="00941705" w:rsidRPr="003C50B5">
        <w:rPr>
          <w:rFonts w:ascii="Arial" w:hAnsi="Arial" w:cs="Arial"/>
          <w:b/>
          <w:sz w:val="20"/>
        </w:rPr>
        <w:t>Process</w:t>
      </w:r>
    </w:p>
    <w:p w14:paraId="4AD62301" w14:textId="1DE3D4BB" w:rsidR="00DC2A5B" w:rsidRPr="003C50B5" w:rsidRDefault="00DC2A5B" w:rsidP="00BC26CE">
      <w:pPr>
        <w:pStyle w:val="BodyText"/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 xml:space="preserve">The </w:t>
      </w:r>
      <w:r w:rsidR="003D7036" w:rsidRPr="003C50B5">
        <w:rPr>
          <w:rFonts w:ascii="Arial" w:hAnsi="Arial" w:cs="Arial"/>
          <w:sz w:val="20"/>
        </w:rPr>
        <w:t xml:space="preserve">United Way of Hastings (UWH) </w:t>
      </w:r>
      <w:r w:rsidRPr="003C50B5">
        <w:rPr>
          <w:rFonts w:ascii="Arial" w:hAnsi="Arial" w:cs="Arial"/>
          <w:sz w:val="20"/>
        </w:rPr>
        <w:t xml:space="preserve">Board of Directors reviews the outcome of the annual campaign during its January Board meeting and determines the amount to be allocated to agencies.  The </w:t>
      </w:r>
      <w:r w:rsidR="001D6FE5" w:rsidRPr="003C50B5">
        <w:rPr>
          <w:rFonts w:ascii="Arial" w:hAnsi="Arial" w:cs="Arial"/>
          <w:sz w:val="20"/>
        </w:rPr>
        <w:t>Community Investment</w:t>
      </w:r>
      <w:r w:rsidR="003D7036" w:rsidRPr="003C50B5">
        <w:rPr>
          <w:rFonts w:ascii="Arial" w:hAnsi="Arial" w:cs="Arial"/>
          <w:sz w:val="20"/>
        </w:rPr>
        <w:t xml:space="preserve"> </w:t>
      </w:r>
      <w:r w:rsidRPr="003C50B5">
        <w:rPr>
          <w:rFonts w:ascii="Arial" w:hAnsi="Arial" w:cs="Arial"/>
          <w:sz w:val="20"/>
        </w:rPr>
        <w:t xml:space="preserve">Committee meets, reviews agency applications for allocations, conducts agency interviews if necessary, and </w:t>
      </w:r>
      <w:r w:rsidR="00941705" w:rsidRPr="003C50B5">
        <w:rPr>
          <w:rFonts w:ascii="Arial" w:hAnsi="Arial" w:cs="Arial"/>
          <w:sz w:val="20"/>
        </w:rPr>
        <w:t xml:space="preserve">provides agency allocation recommendations </w:t>
      </w:r>
      <w:r w:rsidRPr="003C50B5">
        <w:rPr>
          <w:rFonts w:ascii="Arial" w:hAnsi="Arial" w:cs="Arial"/>
          <w:sz w:val="20"/>
        </w:rPr>
        <w:t xml:space="preserve">to the Board </w:t>
      </w:r>
      <w:r w:rsidR="00941705" w:rsidRPr="003C50B5">
        <w:rPr>
          <w:rFonts w:ascii="Arial" w:hAnsi="Arial" w:cs="Arial"/>
          <w:sz w:val="20"/>
        </w:rPr>
        <w:t>for final approval</w:t>
      </w:r>
      <w:r w:rsidRPr="003C50B5">
        <w:rPr>
          <w:rFonts w:ascii="Arial" w:hAnsi="Arial" w:cs="Arial"/>
          <w:sz w:val="20"/>
        </w:rPr>
        <w:t>.</w:t>
      </w:r>
      <w:r w:rsidR="00A674E8" w:rsidRPr="00A674E8">
        <w:rPr>
          <w:rFonts w:ascii="Arial" w:hAnsi="Arial" w:cs="Arial"/>
          <w:bCs/>
          <w:sz w:val="20"/>
        </w:rPr>
        <w:t xml:space="preserve"> Engage diverse residents, including residents who have been traditionally marginalized, to serve as committee members.</w:t>
      </w:r>
    </w:p>
    <w:p w14:paraId="3BB900E4" w14:textId="77777777" w:rsidR="00941705" w:rsidRPr="003C50B5" w:rsidRDefault="00941705" w:rsidP="00BC26CE">
      <w:pPr>
        <w:pStyle w:val="BodyText"/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 xml:space="preserve">III.  Allocation </w:t>
      </w:r>
      <w:r w:rsidR="00A30D54" w:rsidRPr="003C50B5">
        <w:rPr>
          <w:rFonts w:ascii="Arial" w:hAnsi="Arial" w:cs="Arial"/>
          <w:b/>
          <w:sz w:val="20"/>
        </w:rPr>
        <w:t>Guidelines</w:t>
      </w:r>
    </w:p>
    <w:p w14:paraId="5DE8C45F" w14:textId="77777777" w:rsidR="00941705" w:rsidRPr="003C50B5" w:rsidRDefault="00941705" w:rsidP="00941705">
      <w:pPr>
        <w:pStyle w:val="BodyText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>Funded Agencies or Initiatives</w:t>
      </w:r>
      <w:r w:rsidRPr="003C50B5">
        <w:rPr>
          <w:rFonts w:ascii="Arial" w:hAnsi="Arial" w:cs="Arial"/>
          <w:sz w:val="20"/>
        </w:rPr>
        <w:t>.  Funding will be generally limited to:</w:t>
      </w:r>
    </w:p>
    <w:p w14:paraId="72927833" w14:textId="77777777" w:rsidR="000C3E03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Organizations which provide programs in the </w:t>
      </w:r>
      <w:r w:rsidR="00E80827">
        <w:rPr>
          <w:rFonts w:ascii="Arial" w:hAnsi="Arial" w:cs="Arial"/>
          <w:sz w:val="20"/>
        </w:rPr>
        <w:t xml:space="preserve">impact </w:t>
      </w:r>
      <w:r w:rsidRPr="003C50B5">
        <w:rPr>
          <w:rFonts w:ascii="Arial" w:hAnsi="Arial" w:cs="Arial"/>
          <w:sz w:val="20"/>
        </w:rPr>
        <w:t>areas of:</w:t>
      </w:r>
      <w:r w:rsidR="00E80827">
        <w:rPr>
          <w:rFonts w:ascii="Arial" w:hAnsi="Arial" w:cs="Arial"/>
          <w:sz w:val="20"/>
        </w:rPr>
        <w:t xml:space="preserve">  Education, Health, and Financial Stability.</w:t>
      </w:r>
      <w:r w:rsidRPr="003C50B5">
        <w:rPr>
          <w:rFonts w:ascii="Arial" w:hAnsi="Arial" w:cs="Arial"/>
          <w:sz w:val="20"/>
        </w:rPr>
        <w:t xml:space="preserve"> </w:t>
      </w:r>
    </w:p>
    <w:p w14:paraId="605C27D8" w14:textId="77777777" w:rsidR="00941705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Organizations that demonstrate their program’s benefit to residents in our service area whether the service is provided as an independent agency or local/regional chapter of a national group.</w:t>
      </w:r>
    </w:p>
    <w:p w14:paraId="556C1326" w14:textId="77777777" w:rsidR="00941705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Organizations that measure and track the positive outcomes achieved by clients/consumers as a result of the services provided by the agency.  </w:t>
      </w:r>
    </w:p>
    <w:p w14:paraId="37D47724" w14:textId="77777777" w:rsidR="00941705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Nonprofit organizations recognized by the IRS as 501(c)3 or a similar tax exemption such as a school district or unit of county or local government.  </w:t>
      </w:r>
    </w:p>
    <w:p w14:paraId="629559E9" w14:textId="77777777" w:rsidR="00941705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Agencies </w:t>
      </w:r>
      <w:r w:rsidR="0054773F" w:rsidRPr="003C50B5">
        <w:rPr>
          <w:rFonts w:ascii="Arial" w:hAnsi="Arial" w:cs="Arial"/>
          <w:sz w:val="20"/>
        </w:rPr>
        <w:t xml:space="preserve">that </w:t>
      </w:r>
      <w:r w:rsidRPr="003C50B5">
        <w:rPr>
          <w:rFonts w:ascii="Arial" w:hAnsi="Arial" w:cs="Arial"/>
          <w:sz w:val="20"/>
        </w:rPr>
        <w:t>maintain accounting records and monitor the use of United Way funds. Organizations must maintain an appropriate ratio of fundraising and administrative overhead to that spent for delivery of programs - generally a minimum of 70% of income to program services.</w:t>
      </w:r>
    </w:p>
    <w:p w14:paraId="12F5E597" w14:textId="77777777" w:rsidR="00D140D4" w:rsidRPr="003C50B5" w:rsidRDefault="00D140D4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Agencies that </w:t>
      </w:r>
      <w:proofErr w:type="gramStart"/>
      <w:r w:rsidRPr="003C50B5">
        <w:rPr>
          <w:rFonts w:ascii="Arial" w:hAnsi="Arial" w:cs="Arial"/>
          <w:sz w:val="20"/>
        </w:rPr>
        <w:t>are in compliance with</w:t>
      </w:r>
      <w:proofErr w:type="gramEnd"/>
      <w:r w:rsidRPr="003C50B5">
        <w:rPr>
          <w:rFonts w:ascii="Arial" w:hAnsi="Arial" w:cs="Arial"/>
          <w:sz w:val="20"/>
        </w:rPr>
        <w:t xml:space="preserve"> antiterrorist funding</w:t>
      </w:r>
      <w:r w:rsidR="00E33A6D" w:rsidRPr="003C50B5">
        <w:rPr>
          <w:rFonts w:ascii="Arial" w:hAnsi="Arial" w:cs="Arial"/>
          <w:sz w:val="20"/>
        </w:rPr>
        <w:t xml:space="preserve"> in accordance with the USA PATRIOT Act</w:t>
      </w:r>
      <w:r w:rsidRPr="003C50B5">
        <w:rPr>
          <w:rFonts w:ascii="Arial" w:hAnsi="Arial" w:cs="Arial"/>
          <w:sz w:val="20"/>
        </w:rPr>
        <w:t>.</w:t>
      </w:r>
    </w:p>
    <w:p w14:paraId="56BD70E4" w14:textId="77777777" w:rsidR="00941705" w:rsidRPr="009F001A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Agencies that welcome diversity in the selection of governing board and staff and that practice non-discrimination in the delivery of services.</w:t>
      </w:r>
    </w:p>
    <w:p w14:paraId="08FBA82E" w14:textId="31422AE8" w:rsidR="00361A52" w:rsidRPr="009F001A" w:rsidRDefault="00361A52" w:rsidP="009F001A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</w:rPr>
      </w:pPr>
      <w:r w:rsidRPr="009F001A">
        <w:rPr>
          <w:rFonts w:ascii="Arial" w:hAnsi="Arial" w:cs="Arial"/>
          <w:bCs/>
          <w:sz w:val="20"/>
        </w:rPr>
        <w:t>Agencies that advance equity by investing resources to address disparities in communities impacted by structural and institutional racism</w:t>
      </w:r>
      <w:r w:rsidR="009F001A" w:rsidRPr="009F001A">
        <w:rPr>
          <w:rFonts w:ascii="Arial" w:hAnsi="Arial" w:cs="Arial"/>
          <w:bCs/>
          <w:sz w:val="20"/>
        </w:rPr>
        <w:t>.</w:t>
      </w:r>
    </w:p>
    <w:p w14:paraId="42C71AF2" w14:textId="77777777" w:rsidR="00941705" w:rsidRPr="003C50B5" w:rsidRDefault="00941705" w:rsidP="00941705">
      <w:pPr>
        <w:pStyle w:val="BodyText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>Non-funded Agencies or Initiatives.</w:t>
      </w:r>
      <w:r w:rsidRPr="003C50B5">
        <w:rPr>
          <w:rFonts w:ascii="Arial" w:hAnsi="Arial" w:cs="Arial"/>
          <w:sz w:val="20"/>
        </w:rPr>
        <w:t xml:space="preserve">  Funding will not be considered for:</w:t>
      </w:r>
    </w:p>
    <w:p w14:paraId="73775D40" w14:textId="77777777" w:rsidR="00941705" w:rsidRPr="003C50B5" w:rsidRDefault="00941705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Individuals or for-profit organizations.</w:t>
      </w:r>
    </w:p>
    <w:p w14:paraId="67F95960" w14:textId="77777777" w:rsidR="00941705" w:rsidRPr="003C50B5" w:rsidRDefault="00941705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Religious organizations if the activities serve only their membership or promote a particular religion or denomination.</w:t>
      </w:r>
    </w:p>
    <w:p w14:paraId="15DE7AE0" w14:textId="0C5EA5DE" w:rsidR="00941705" w:rsidRPr="003C50B5" w:rsidRDefault="00641532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Candidate campaigns and/or l</w:t>
      </w:r>
      <w:r w:rsidR="00941705" w:rsidRPr="003C50B5">
        <w:rPr>
          <w:rFonts w:ascii="Arial" w:hAnsi="Arial" w:cs="Arial"/>
          <w:sz w:val="20"/>
        </w:rPr>
        <w:t>obbying efforts designed to influence legislation.</w:t>
      </w:r>
    </w:p>
    <w:p w14:paraId="59108A8B" w14:textId="77777777" w:rsidR="00941705" w:rsidRPr="003C50B5" w:rsidRDefault="00941705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Direct support for travel or tours by individuals or groups unless such travel is a critical component of an eligible program such as providing transportation for the elderly and disabled.</w:t>
      </w:r>
    </w:p>
    <w:p w14:paraId="48C1EE5F" w14:textId="77777777" w:rsidR="00941705" w:rsidRPr="003C50B5" w:rsidRDefault="00941705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Advertising other than that designed to make the public aware of available services.</w:t>
      </w:r>
    </w:p>
    <w:p w14:paraId="70DB596B" w14:textId="77777777" w:rsidR="00F85560" w:rsidRPr="003C50B5" w:rsidRDefault="00F85560" w:rsidP="00F85560">
      <w:pPr>
        <w:pStyle w:val="BodyText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>Other</w:t>
      </w:r>
      <w:r w:rsidRPr="003C50B5">
        <w:rPr>
          <w:rFonts w:ascii="Arial" w:hAnsi="Arial" w:cs="Arial"/>
          <w:sz w:val="20"/>
        </w:rPr>
        <w:t>.  Funding is usually not granted for:</w:t>
      </w:r>
    </w:p>
    <w:p w14:paraId="5B397F33" w14:textId="77777777" w:rsidR="00941705" w:rsidRPr="003C50B5" w:rsidRDefault="00941705" w:rsidP="00F85560">
      <w:pPr>
        <w:pStyle w:val="BodyText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Endowment or capital campaigns.</w:t>
      </w:r>
    </w:p>
    <w:p w14:paraId="27C43D7A" w14:textId="77777777" w:rsidR="00941705" w:rsidRPr="003C50B5" w:rsidRDefault="00941705" w:rsidP="00F85560">
      <w:pPr>
        <w:pStyle w:val="BodyText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Athletic associations or teams.</w:t>
      </w:r>
    </w:p>
    <w:p w14:paraId="50844C63" w14:textId="77777777" w:rsidR="00941705" w:rsidRPr="003C50B5" w:rsidRDefault="00941705" w:rsidP="00F85560">
      <w:pPr>
        <w:pStyle w:val="BodyText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Fundraising events, testimonial events or dinners and related activities such as silent auctions, raffles, walk-a-thons, bike-a-thons or telethons.</w:t>
      </w:r>
    </w:p>
    <w:p w14:paraId="35033695" w14:textId="77777777" w:rsidR="0054773F" w:rsidRPr="003C50B5" w:rsidRDefault="0054773F" w:rsidP="0054773F">
      <w:pPr>
        <w:pStyle w:val="BodyText"/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 xml:space="preserve">IV.  </w:t>
      </w:r>
      <w:r w:rsidR="00DD1325">
        <w:rPr>
          <w:rFonts w:ascii="Arial" w:hAnsi="Arial" w:cs="Arial"/>
          <w:b/>
          <w:sz w:val="20"/>
        </w:rPr>
        <w:t xml:space="preserve"> </w:t>
      </w:r>
      <w:r w:rsidRPr="003C50B5">
        <w:rPr>
          <w:rFonts w:ascii="Arial" w:hAnsi="Arial" w:cs="Arial"/>
          <w:b/>
          <w:sz w:val="20"/>
        </w:rPr>
        <w:t>Provision of Funds</w:t>
      </w:r>
    </w:p>
    <w:p w14:paraId="1B72C862" w14:textId="77777777" w:rsidR="0054773F" w:rsidRPr="003C50B5" w:rsidRDefault="0054773F" w:rsidP="0054773F">
      <w:pPr>
        <w:pStyle w:val="BodyText"/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>Quarterly allocations are provided to the agencies.  If donors designate allocations to specific agencies during the fundraising campaign:</w:t>
      </w:r>
    </w:p>
    <w:p w14:paraId="61D69242" w14:textId="77777777" w:rsidR="0054773F" w:rsidRPr="003C50B5" w:rsidRDefault="0054773F" w:rsidP="0054773F">
      <w:pPr>
        <w:pStyle w:val="BodyText"/>
        <w:numPr>
          <w:ilvl w:val="0"/>
          <w:numId w:val="2"/>
        </w:numPr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>Agencies will receive this designation as part of their quarterly allocation from the UWH.</w:t>
      </w:r>
    </w:p>
    <w:p w14:paraId="643FAA6E" w14:textId="77777777" w:rsidR="0054773F" w:rsidRDefault="0054773F" w:rsidP="003C50B5">
      <w:pPr>
        <w:pStyle w:val="BodyText"/>
        <w:numPr>
          <w:ilvl w:val="0"/>
          <w:numId w:val="2"/>
        </w:numPr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 xml:space="preserve">Agencies that are not affiliated with the UWH will receive the designation, less a </w:t>
      </w:r>
      <w:r w:rsidR="00E80827">
        <w:rPr>
          <w:rFonts w:ascii="Arial" w:hAnsi="Arial" w:cs="Arial"/>
          <w:sz w:val="20"/>
        </w:rPr>
        <w:t>10</w:t>
      </w:r>
      <w:r w:rsidRPr="003C50B5">
        <w:rPr>
          <w:rFonts w:ascii="Arial" w:hAnsi="Arial" w:cs="Arial"/>
          <w:sz w:val="20"/>
        </w:rPr>
        <w:t>% administrative fee.</w:t>
      </w:r>
    </w:p>
    <w:p w14:paraId="068963DE" w14:textId="77777777" w:rsidR="002F1CC1" w:rsidRDefault="002F1CC1" w:rsidP="002F75B4">
      <w:pPr>
        <w:pStyle w:val="BodyText"/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 xml:space="preserve">V.  </w:t>
      </w:r>
      <w:r w:rsidR="00DD132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Return </w:t>
      </w:r>
      <w:r w:rsidRPr="003C50B5">
        <w:rPr>
          <w:rFonts w:ascii="Arial" w:hAnsi="Arial" w:cs="Arial"/>
          <w:b/>
          <w:sz w:val="20"/>
        </w:rPr>
        <w:t>of Funds</w:t>
      </w:r>
    </w:p>
    <w:p w14:paraId="00606A98" w14:textId="77777777" w:rsidR="002F1CC1" w:rsidRDefault="002F1CC1" w:rsidP="002F75B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Programs that are not offered requires return of the allocated funds to the UWH by the agency.</w:t>
      </w:r>
    </w:p>
    <w:p w14:paraId="2D53D89D" w14:textId="77777777" w:rsidR="00564011" w:rsidRPr="00564011" w:rsidRDefault="00564011" w:rsidP="002F75B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VII</w:t>
      </w:r>
      <w:r>
        <w:rPr>
          <w:rFonts w:ascii="Arial" w:hAnsi="Arial" w:cs="Arial"/>
          <w:sz w:val="20"/>
        </w:rPr>
        <w:t>.</w:t>
      </w:r>
      <w:r w:rsidR="00DD1325">
        <w:rPr>
          <w:rFonts w:ascii="Arial" w:hAnsi="Arial" w:cs="Arial"/>
          <w:sz w:val="20"/>
        </w:rPr>
        <w:t xml:space="preserve"> </w:t>
      </w:r>
      <w:r w:rsidRPr="00DD1325">
        <w:rPr>
          <w:rFonts w:ascii="Arial" w:hAnsi="Arial" w:cs="Arial"/>
          <w:b/>
          <w:sz w:val="20"/>
        </w:rPr>
        <w:t>Funded Partner Agency Noncompliance</w:t>
      </w:r>
    </w:p>
    <w:p w14:paraId="12F50482" w14:textId="77777777" w:rsidR="00564011" w:rsidRPr="002F75B4" w:rsidRDefault="00B44AD6" w:rsidP="002F75B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it is determined that an agency is not in compliance with the Partner Agency Agreement, UWH reserves the right to withhold funding and/or request return of funding.</w:t>
      </w:r>
    </w:p>
    <w:p w14:paraId="3EA965B9" w14:textId="77777777" w:rsidR="00D16BC7" w:rsidRPr="00564011" w:rsidRDefault="00D16BC7" w:rsidP="00D16BC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VIII</w:t>
      </w:r>
      <w:r>
        <w:rPr>
          <w:rFonts w:ascii="Arial" w:hAnsi="Arial" w:cs="Arial"/>
          <w:sz w:val="20"/>
        </w:rPr>
        <w:t>.</w:t>
      </w:r>
      <w:r w:rsidRPr="00DD1325">
        <w:rPr>
          <w:rFonts w:ascii="Arial" w:hAnsi="Arial" w:cs="Arial"/>
          <w:b/>
          <w:sz w:val="20"/>
        </w:rPr>
        <w:t>Noncompliance Process</w:t>
      </w:r>
    </w:p>
    <w:p w14:paraId="3D48DE9B" w14:textId="77777777" w:rsidR="008F1AC4" w:rsidRDefault="00D16BC7" w:rsidP="005C3BAD">
      <w:pPr>
        <w:pStyle w:val="BodyText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learning of noncompliance</w:t>
      </w:r>
      <w:r w:rsidR="005212FB">
        <w:rPr>
          <w:rFonts w:ascii="Arial" w:hAnsi="Arial" w:cs="Arial"/>
          <w:sz w:val="20"/>
        </w:rPr>
        <w:t xml:space="preserve"> or potential noncompliance of a Funded Partner Agency</w:t>
      </w:r>
      <w:r>
        <w:rPr>
          <w:rFonts w:ascii="Arial" w:hAnsi="Arial" w:cs="Arial"/>
          <w:sz w:val="20"/>
        </w:rPr>
        <w:t xml:space="preserve">, </w:t>
      </w:r>
      <w:r w:rsidR="005212FB">
        <w:rPr>
          <w:rFonts w:ascii="Arial" w:hAnsi="Arial" w:cs="Arial"/>
          <w:sz w:val="20"/>
        </w:rPr>
        <w:t xml:space="preserve">UWH Executive Director will alert the Community Investment Committee Chair and the Executive Committee, followed by written notification to </w:t>
      </w:r>
      <w:r>
        <w:rPr>
          <w:rFonts w:ascii="Arial" w:hAnsi="Arial" w:cs="Arial"/>
          <w:sz w:val="20"/>
        </w:rPr>
        <w:t xml:space="preserve">the agency of the noncompliance </w:t>
      </w:r>
      <w:r w:rsidR="005212FB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>request that agency comply</w:t>
      </w:r>
      <w:r w:rsidR="005212FB">
        <w:rPr>
          <w:rFonts w:ascii="Arial" w:hAnsi="Arial" w:cs="Arial"/>
          <w:sz w:val="20"/>
        </w:rPr>
        <w:t xml:space="preserve"> with the requirement(s)</w:t>
      </w:r>
      <w:r>
        <w:rPr>
          <w:rFonts w:ascii="Arial" w:hAnsi="Arial" w:cs="Arial"/>
          <w:sz w:val="20"/>
        </w:rPr>
        <w:t xml:space="preserve">.  A meeting with the agency leadership and UWH leadership to learn further details </w:t>
      </w:r>
      <w:r w:rsidR="005212FB">
        <w:rPr>
          <w:rFonts w:ascii="Arial" w:hAnsi="Arial" w:cs="Arial"/>
          <w:sz w:val="20"/>
        </w:rPr>
        <w:t xml:space="preserve">regarding </w:t>
      </w:r>
      <w:r>
        <w:rPr>
          <w:rFonts w:ascii="Arial" w:hAnsi="Arial" w:cs="Arial"/>
          <w:sz w:val="20"/>
        </w:rPr>
        <w:t xml:space="preserve">the situation may occur.  </w:t>
      </w:r>
    </w:p>
    <w:p w14:paraId="6C1A1E30" w14:textId="77777777" w:rsidR="008F1AC4" w:rsidRPr="005C3BAD" w:rsidRDefault="005212FB" w:rsidP="005C3BAD">
      <w:pPr>
        <w:pStyle w:val="BodyText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UWH may withhold funding and/or request return of funding.  </w:t>
      </w:r>
      <w:r w:rsidR="008F1AC4" w:rsidRPr="005212FB">
        <w:rPr>
          <w:rFonts w:ascii="Arial" w:hAnsi="Arial" w:cs="Arial"/>
          <w:sz w:val="20"/>
        </w:rPr>
        <w:t>Discus</w:t>
      </w:r>
      <w:r w:rsidRPr="005212FB">
        <w:rPr>
          <w:rFonts w:ascii="Arial" w:hAnsi="Arial" w:cs="Arial"/>
          <w:sz w:val="20"/>
        </w:rPr>
        <w:t>s</w:t>
      </w:r>
      <w:r w:rsidR="008F1AC4" w:rsidRPr="005212FB">
        <w:rPr>
          <w:rFonts w:ascii="Arial" w:hAnsi="Arial" w:cs="Arial"/>
          <w:sz w:val="20"/>
        </w:rPr>
        <w:t xml:space="preserve">ion </w:t>
      </w:r>
      <w:r w:rsidRPr="005212FB">
        <w:rPr>
          <w:rFonts w:ascii="Arial" w:hAnsi="Arial" w:cs="Arial"/>
          <w:sz w:val="20"/>
        </w:rPr>
        <w:t xml:space="preserve">of the sanction </w:t>
      </w:r>
      <w:r w:rsidR="008F1AC4" w:rsidRPr="005212FB">
        <w:rPr>
          <w:rFonts w:ascii="Arial" w:hAnsi="Arial" w:cs="Arial"/>
          <w:sz w:val="20"/>
        </w:rPr>
        <w:t xml:space="preserve">will be held </w:t>
      </w:r>
      <w:r w:rsidRPr="00B50CEB">
        <w:rPr>
          <w:rFonts w:ascii="Arial" w:hAnsi="Arial" w:cs="Arial"/>
          <w:sz w:val="20"/>
        </w:rPr>
        <w:t xml:space="preserve">by the </w:t>
      </w:r>
      <w:r w:rsidR="008F1AC4" w:rsidRPr="00B50CEB">
        <w:rPr>
          <w:rFonts w:ascii="Arial" w:hAnsi="Arial" w:cs="Arial"/>
          <w:sz w:val="20"/>
        </w:rPr>
        <w:t xml:space="preserve">UWH Executive Committee </w:t>
      </w:r>
      <w:r w:rsidRPr="00B50CEB">
        <w:rPr>
          <w:rFonts w:ascii="Arial" w:hAnsi="Arial" w:cs="Arial"/>
          <w:sz w:val="20"/>
        </w:rPr>
        <w:t xml:space="preserve">and Executive Director </w:t>
      </w:r>
      <w:r w:rsidR="008F1AC4" w:rsidRPr="00B50CEB">
        <w:rPr>
          <w:rFonts w:ascii="Arial" w:hAnsi="Arial" w:cs="Arial"/>
          <w:sz w:val="20"/>
        </w:rPr>
        <w:t xml:space="preserve">with recommendations from </w:t>
      </w:r>
      <w:r w:rsidR="008F1AC4" w:rsidRPr="005C3BAD">
        <w:rPr>
          <w:rFonts w:ascii="Arial" w:hAnsi="Arial" w:cs="Arial"/>
          <w:sz w:val="20"/>
        </w:rPr>
        <w:t>Community Investment Committee Chair.  Executive Committee recommendations will be provided to the Board of Directors for final review.</w:t>
      </w:r>
    </w:p>
    <w:p w14:paraId="02EB378F" w14:textId="02AE1B48" w:rsidR="00B539C3" w:rsidRPr="00CF7A35" w:rsidRDefault="005212FB" w:rsidP="002F75B4">
      <w:pPr>
        <w:pStyle w:val="BodyText"/>
        <w:numPr>
          <w:ilvl w:val="0"/>
          <w:numId w:val="9"/>
        </w:numPr>
        <w:rPr>
          <w:rFonts w:ascii="Arial" w:hAnsi="Arial" w:cs="Arial"/>
          <w:sz w:val="20"/>
        </w:rPr>
      </w:pPr>
      <w:r w:rsidRPr="00CF7A35">
        <w:rPr>
          <w:rFonts w:ascii="Arial" w:hAnsi="Arial" w:cs="Arial"/>
          <w:sz w:val="20"/>
        </w:rPr>
        <w:t xml:space="preserve">Written notification </w:t>
      </w:r>
      <w:r w:rsidR="008F1AC4" w:rsidRPr="00CF7A35">
        <w:rPr>
          <w:rFonts w:ascii="Arial" w:hAnsi="Arial" w:cs="Arial"/>
          <w:sz w:val="20"/>
        </w:rPr>
        <w:t>outlining the noncompliance and the decision of the Board of Directors</w:t>
      </w:r>
      <w:r w:rsidRPr="00CF7A35">
        <w:rPr>
          <w:rFonts w:ascii="Arial" w:hAnsi="Arial" w:cs="Arial"/>
          <w:sz w:val="20"/>
        </w:rPr>
        <w:t xml:space="preserve"> will be provided to the agency</w:t>
      </w:r>
      <w:r w:rsidR="008F1AC4" w:rsidRPr="00CF7A35">
        <w:rPr>
          <w:rFonts w:ascii="Arial" w:hAnsi="Arial" w:cs="Arial"/>
          <w:sz w:val="20"/>
        </w:rPr>
        <w:t>.</w:t>
      </w:r>
    </w:p>
    <w:sectPr w:rsidR="00B539C3" w:rsidRPr="00CF7A35" w:rsidSect="00CF7A35">
      <w:footerReference w:type="default" r:id="rId10"/>
      <w:pgSz w:w="12240" w:h="15840" w:code="1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88C6" w14:textId="77777777" w:rsidR="00602D6D" w:rsidRDefault="00602D6D">
      <w:r>
        <w:separator/>
      </w:r>
    </w:p>
  </w:endnote>
  <w:endnote w:type="continuationSeparator" w:id="0">
    <w:p w14:paraId="74DFF2C4" w14:textId="77777777" w:rsidR="00602D6D" w:rsidRDefault="0060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Book Antiqu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E865A6" w:rsidRDefault="00E865A6" w:rsidP="00E865A6">
    <w:pPr>
      <w:pStyle w:val="Footer"/>
      <w:tabs>
        <w:tab w:val="left" w:pos="7200"/>
      </w:tabs>
      <w:rPr>
        <w:rFonts w:ascii="Arial" w:hAnsi="Arial" w:cs="Arial"/>
        <w:sz w:val="16"/>
        <w:szCs w:val="16"/>
      </w:rPr>
    </w:pPr>
  </w:p>
  <w:p w14:paraId="66A92C05" w14:textId="77777777" w:rsidR="00E865A6" w:rsidRPr="00690A21" w:rsidRDefault="00E865A6" w:rsidP="00E865A6">
    <w:pPr>
      <w:pStyle w:val="Footer"/>
      <w:tabs>
        <w:tab w:val="left" w:pos="72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UWH </w:t>
    </w:r>
    <w:r w:rsidR="00DC2A5B">
      <w:rPr>
        <w:rFonts w:ascii="Arial" w:hAnsi="Arial" w:cs="Arial"/>
        <w:sz w:val="16"/>
        <w:szCs w:val="16"/>
      </w:rPr>
      <w:t>Allocations</w:t>
    </w:r>
    <w:r>
      <w:rPr>
        <w:rFonts w:ascii="Arial" w:hAnsi="Arial" w:cs="Arial"/>
        <w:sz w:val="16"/>
        <w:szCs w:val="16"/>
      </w:rPr>
      <w:t xml:space="preserve"> Policy</w:t>
    </w:r>
    <w:r w:rsidRPr="00690A21">
      <w:rPr>
        <w:rFonts w:ascii="Arial" w:hAnsi="Arial" w:cs="Arial"/>
        <w:sz w:val="16"/>
        <w:szCs w:val="16"/>
      </w:rPr>
      <w:tab/>
    </w:r>
    <w:r w:rsidRPr="00690A21">
      <w:rPr>
        <w:rFonts w:ascii="Arial" w:hAnsi="Arial" w:cs="Arial"/>
        <w:sz w:val="16"/>
        <w:szCs w:val="16"/>
      </w:rPr>
      <w:tab/>
      <w:t xml:space="preserve">Page </w:t>
    </w:r>
    <w:r w:rsidRPr="00690A21">
      <w:rPr>
        <w:rFonts w:ascii="Arial" w:hAnsi="Arial" w:cs="Arial"/>
        <w:sz w:val="16"/>
        <w:szCs w:val="16"/>
      </w:rPr>
      <w:fldChar w:fldCharType="begin"/>
    </w:r>
    <w:r w:rsidRPr="00690A21">
      <w:rPr>
        <w:rFonts w:ascii="Arial" w:hAnsi="Arial" w:cs="Arial"/>
        <w:sz w:val="16"/>
        <w:szCs w:val="16"/>
      </w:rPr>
      <w:instrText xml:space="preserve"> PAGE </w:instrText>
    </w:r>
    <w:r w:rsidRPr="00690A21">
      <w:rPr>
        <w:rFonts w:ascii="Arial" w:hAnsi="Arial" w:cs="Arial"/>
        <w:sz w:val="16"/>
        <w:szCs w:val="16"/>
      </w:rPr>
      <w:fldChar w:fldCharType="separate"/>
    </w:r>
    <w:r w:rsidR="00DD1325">
      <w:rPr>
        <w:rFonts w:ascii="Arial" w:hAnsi="Arial" w:cs="Arial"/>
        <w:noProof/>
        <w:sz w:val="16"/>
        <w:szCs w:val="16"/>
      </w:rPr>
      <w:t>2</w:t>
    </w:r>
    <w:r w:rsidRPr="00690A21">
      <w:rPr>
        <w:rFonts w:ascii="Arial" w:hAnsi="Arial" w:cs="Arial"/>
        <w:sz w:val="16"/>
        <w:szCs w:val="16"/>
      </w:rPr>
      <w:fldChar w:fldCharType="end"/>
    </w:r>
    <w:r w:rsidRPr="00690A21">
      <w:rPr>
        <w:rFonts w:ascii="Arial" w:hAnsi="Arial" w:cs="Arial"/>
        <w:sz w:val="16"/>
        <w:szCs w:val="16"/>
      </w:rPr>
      <w:t xml:space="preserve"> of </w:t>
    </w:r>
    <w:r w:rsidRPr="00690A21">
      <w:rPr>
        <w:rFonts w:ascii="Arial" w:hAnsi="Arial" w:cs="Arial"/>
        <w:sz w:val="16"/>
        <w:szCs w:val="16"/>
      </w:rPr>
      <w:fldChar w:fldCharType="begin"/>
    </w:r>
    <w:r w:rsidRPr="00690A21">
      <w:rPr>
        <w:rFonts w:ascii="Arial" w:hAnsi="Arial" w:cs="Arial"/>
        <w:sz w:val="16"/>
        <w:szCs w:val="16"/>
      </w:rPr>
      <w:instrText xml:space="preserve"> NUMPAGES </w:instrText>
    </w:r>
    <w:r w:rsidRPr="00690A21">
      <w:rPr>
        <w:rFonts w:ascii="Arial" w:hAnsi="Arial" w:cs="Arial"/>
        <w:sz w:val="16"/>
        <w:szCs w:val="16"/>
      </w:rPr>
      <w:fldChar w:fldCharType="separate"/>
    </w:r>
    <w:r w:rsidR="00DD1325">
      <w:rPr>
        <w:rFonts w:ascii="Arial" w:hAnsi="Arial" w:cs="Arial"/>
        <w:noProof/>
        <w:sz w:val="16"/>
        <w:szCs w:val="16"/>
      </w:rPr>
      <w:t>2</w:t>
    </w:r>
    <w:r w:rsidRPr="00690A21">
      <w:rPr>
        <w:rFonts w:ascii="Arial" w:hAnsi="Arial" w:cs="Arial"/>
        <w:sz w:val="16"/>
        <w:szCs w:val="16"/>
      </w:rPr>
      <w:fldChar w:fldCharType="end"/>
    </w:r>
  </w:p>
  <w:p w14:paraId="72A3D3EC" w14:textId="77777777" w:rsidR="00E865A6" w:rsidRDefault="00E865A6" w:rsidP="00E865A6">
    <w:pPr>
      <w:pStyle w:val="Footer"/>
    </w:pPr>
  </w:p>
  <w:p w14:paraId="0D0B940D" w14:textId="77777777" w:rsidR="006B2942" w:rsidRPr="002F1D91" w:rsidRDefault="006B2942" w:rsidP="002F1D91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B6C3" w14:textId="77777777" w:rsidR="00602D6D" w:rsidRDefault="00602D6D">
      <w:r>
        <w:separator/>
      </w:r>
    </w:p>
  </w:footnote>
  <w:footnote w:type="continuationSeparator" w:id="0">
    <w:p w14:paraId="23E233FC" w14:textId="77777777" w:rsidR="00602D6D" w:rsidRDefault="0060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510"/>
    <w:multiLevelType w:val="hybridMultilevel"/>
    <w:tmpl w:val="B2945CAE"/>
    <w:lvl w:ilvl="0" w:tplc="E8B650A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B05F0"/>
    <w:multiLevelType w:val="singleLevel"/>
    <w:tmpl w:val="E992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D1156E"/>
    <w:multiLevelType w:val="hybridMultilevel"/>
    <w:tmpl w:val="B0EA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6294"/>
    <w:multiLevelType w:val="hybridMultilevel"/>
    <w:tmpl w:val="30A81150"/>
    <w:lvl w:ilvl="0" w:tplc="1E68E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F3016E"/>
    <w:multiLevelType w:val="hybridMultilevel"/>
    <w:tmpl w:val="EA80B2A2"/>
    <w:lvl w:ilvl="0" w:tplc="0EEA6C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9103C"/>
    <w:multiLevelType w:val="hybridMultilevel"/>
    <w:tmpl w:val="DCF8B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2799"/>
    <w:multiLevelType w:val="hybridMultilevel"/>
    <w:tmpl w:val="7E34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12BC9"/>
    <w:multiLevelType w:val="hybridMultilevel"/>
    <w:tmpl w:val="08DC2C5E"/>
    <w:lvl w:ilvl="0" w:tplc="42CE4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912A2B"/>
    <w:multiLevelType w:val="hybridMultilevel"/>
    <w:tmpl w:val="DCF8B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366419">
    <w:abstractNumId w:val="4"/>
  </w:num>
  <w:num w:numId="2" w16cid:durableId="1938900500">
    <w:abstractNumId w:val="6"/>
  </w:num>
  <w:num w:numId="3" w16cid:durableId="1089892569">
    <w:abstractNumId w:val="1"/>
  </w:num>
  <w:num w:numId="4" w16cid:durableId="716318327">
    <w:abstractNumId w:val="5"/>
  </w:num>
  <w:num w:numId="5" w16cid:durableId="811336160">
    <w:abstractNumId w:val="0"/>
  </w:num>
  <w:num w:numId="6" w16cid:durableId="140929691">
    <w:abstractNumId w:val="8"/>
  </w:num>
  <w:num w:numId="7" w16cid:durableId="237058269">
    <w:abstractNumId w:val="7"/>
  </w:num>
  <w:num w:numId="8" w16cid:durableId="1524440408">
    <w:abstractNumId w:val="3"/>
  </w:num>
  <w:num w:numId="9" w16cid:durableId="1769931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4"/>
    <w:rsid w:val="00024F09"/>
    <w:rsid w:val="00027C3E"/>
    <w:rsid w:val="000914E1"/>
    <w:rsid w:val="000C3E03"/>
    <w:rsid w:val="000D1292"/>
    <w:rsid w:val="00156851"/>
    <w:rsid w:val="0016346D"/>
    <w:rsid w:val="00191388"/>
    <w:rsid w:val="001C1B97"/>
    <w:rsid w:val="001D6FE5"/>
    <w:rsid w:val="001E3F6D"/>
    <w:rsid w:val="001F6925"/>
    <w:rsid w:val="00224D05"/>
    <w:rsid w:val="00242D3E"/>
    <w:rsid w:val="0026783B"/>
    <w:rsid w:val="00292B2F"/>
    <w:rsid w:val="00294FB2"/>
    <w:rsid w:val="002B0F69"/>
    <w:rsid w:val="002E70AF"/>
    <w:rsid w:val="002E7803"/>
    <w:rsid w:val="002F1CC1"/>
    <w:rsid w:val="002F1D91"/>
    <w:rsid w:val="002F75B4"/>
    <w:rsid w:val="00361A52"/>
    <w:rsid w:val="003A1706"/>
    <w:rsid w:val="003C50B5"/>
    <w:rsid w:val="003D7036"/>
    <w:rsid w:val="003D717A"/>
    <w:rsid w:val="00407581"/>
    <w:rsid w:val="00412DB3"/>
    <w:rsid w:val="004553FF"/>
    <w:rsid w:val="0046161E"/>
    <w:rsid w:val="00476398"/>
    <w:rsid w:val="00492C9D"/>
    <w:rsid w:val="004A7E74"/>
    <w:rsid w:val="004B7767"/>
    <w:rsid w:val="004D2440"/>
    <w:rsid w:val="004F518D"/>
    <w:rsid w:val="00500DBE"/>
    <w:rsid w:val="005212FB"/>
    <w:rsid w:val="0054773F"/>
    <w:rsid w:val="00564011"/>
    <w:rsid w:val="00596F87"/>
    <w:rsid w:val="005A1FDB"/>
    <w:rsid w:val="005C0427"/>
    <w:rsid w:val="005C3BAD"/>
    <w:rsid w:val="005D6FC7"/>
    <w:rsid w:val="00602D6D"/>
    <w:rsid w:val="00641532"/>
    <w:rsid w:val="00656003"/>
    <w:rsid w:val="006A3E55"/>
    <w:rsid w:val="006A44DC"/>
    <w:rsid w:val="006A559D"/>
    <w:rsid w:val="006B2942"/>
    <w:rsid w:val="006C5FF6"/>
    <w:rsid w:val="006D3E7F"/>
    <w:rsid w:val="006E3BAF"/>
    <w:rsid w:val="00736A46"/>
    <w:rsid w:val="00763E5F"/>
    <w:rsid w:val="00783BF6"/>
    <w:rsid w:val="007857D8"/>
    <w:rsid w:val="00793907"/>
    <w:rsid w:val="007C29BA"/>
    <w:rsid w:val="007D05DD"/>
    <w:rsid w:val="007D35F6"/>
    <w:rsid w:val="007E58C3"/>
    <w:rsid w:val="008106B4"/>
    <w:rsid w:val="00821B10"/>
    <w:rsid w:val="008223C8"/>
    <w:rsid w:val="00832E84"/>
    <w:rsid w:val="00841725"/>
    <w:rsid w:val="00863367"/>
    <w:rsid w:val="00885EC4"/>
    <w:rsid w:val="008D7A52"/>
    <w:rsid w:val="008E0020"/>
    <w:rsid w:val="008E7860"/>
    <w:rsid w:val="008F1AC4"/>
    <w:rsid w:val="00912519"/>
    <w:rsid w:val="009239A1"/>
    <w:rsid w:val="009318FC"/>
    <w:rsid w:val="00941705"/>
    <w:rsid w:val="00941F43"/>
    <w:rsid w:val="00963001"/>
    <w:rsid w:val="00966B9B"/>
    <w:rsid w:val="00974028"/>
    <w:rsid w:val="009D49A7"/>
    <w:rsid w:val="009F001A"/>
    <w:rsid w:val="00A1448F"/>
    <w:rsid w:val="00A14DCE"/>
    <w:rsid w:val="00A30D54"/>
    <w:rsid w:val="00A400EA"/>
    <w:rsid w:val="00A47E7C"/>
    <w:rsid w:val="00A674E8"/>
    <w:rsid w:val="00AC36E8"/>
    <w:rsid w:val="00AE1129"/>
    <w:rsid w:val="00B44AD6"/>
    <w:rsid w:val="00B50CEB"/>
    <w:rsid w:val="00B539C3"/>
    <w:rsid w:val="00B83BA4"/>
    <w:rsid w:val="00BA409E"/>
    <w:rsid w:val="00BC26CE"/>
    <w:rsid w:val="00BF79B9"/>
    <w:rsid w:val="00C4090B"/>
    <w:rsid w:val="00C505F1"/>
    <w:rsid w:val="00C67C74"/>
    <w:rsid w:val="00CE2810"/>
    <w:rsid w:val="00CF7A35"/>
    <w:rsid w:val="00D140D4"/>
    <w:rsid w:val="00D16BC7"/>
    <w:rsid w:val="00D550DE"/>
    <w:rsid w:val="00D716B9"/>
    <w:rsid w:val="00D9320C"/>
    <w:rsid w:val="00D94395"/>
    <w:rsid w:val="00DA2C5F"/>
    <w:rsid w:val="00DB3DEE"/>
    <w:rsid w:val="00DC2A5B"/>
    <w:rsid w:val="00DC36B9"/>
    <w:rsid w:val="00DD1325"/>
    <w:rsid w:val="00E0281D"/>
    <w:rsid w:val="00E160E9"/>
    <w:rsid w:val="00E22880"/>
    <w:rsid w:val="00E33A6D"/>
    <w:rsid w:val="00E53833"/>
    <w:rsid w:val="00E80827"/>
    <w:rsid w:val="00E865A6"/>
    <w:rsid w:val="00EA7AB5"/>
    <w:rsid w:val="00EE1110"/>
    <w:rsid w:val="00EE1F17"/>
    <w:rsid w:val="00EE2930"/>
    <w:rsid w:val="00EE46BC"/>
    <w:rsid w:val="00EF20E7"/>
    <w:rsid w:val="00F365AB"/>
    <w:rsid w:val="00F85560"/>
    <w:rsid w:val="00FB7D31"/>
    <w:rsid w:val="7154E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B34EA"/>
  <w15:chartTrackingRefBased/>
  <w15:docId w15:val="{AFD22829-5D6F-456D-BC98-2C23FC5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 Header"/>
    <w:basedOn w:val="Normal"/>
    <w:rPr>
      <w:rFonts w:ascii="Tahoma" w:hAnsi="Tahoma" w:cs="Tahoma"/>
      <w:b/>
      <w:sz w:val="28"/>
      <w:szCs w:val="28"/>
    </w:rPr>
  </w:style>
  <w:style w:type="paragraph" w:customStyle="1" w:styleId="Style1">
    <w:name w:val="Style1"/>
    <w:basedOn w:val="Normal"/>
    <w:autoRedefine/>
    <w:rsid w:val="004A7E74"/>
    <w:rPr>
      <w:rFonts w:ascii="Palatino Linotype" w:hAnsi="Palatino Linotype"/>
      <w:sz w:val="20"/>
      <w:szCs w:val="22"/>
    </w:rPr>
  </w:style>
  <w:style w:type="paragraph" w:customStyle="1" w:styleId="BodyText1">
    <w:name w:val="Body Text1"/>
    <w:basedOn w:val="Normal"/>
    <w:autoRedefine/>
    <w:rsid w:val="004A7E74"/>
    <w:rPr>
      <w:rFonts w:ascii="Palatino Linotype" w:hAnsi="Palatino Linotype"/>
      <w:sz w:val="20"/>
      <w:szCs w:val="22"/>
    </w:rPr>
  </w:style>
  <w:style w:type="table" w:styleId="TableGrid">
    <w:name w:val="Table Grid"/>
    <w:basedOn w:val="TableNormal"/>
    <w:rsid w:val="009D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5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18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8F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67C7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AC36E8"/>
  </w:style>
  <w:style w:type="paragraph" w:styleId="DocumentMap">
    <w:name w:val="Document Map"/>
    <w:basedOn w:val="Normal"/>
    <w:semiHidden/>
    <w:rsid w:val="00EF20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2F1D91"/>
    <w:rPr>
      <w:sz w:val="24"/>
      <w:szCs w:val="24"/>
    </w:rPr>
  </w:style>
  <w:style w:type="paragraph" w:styleId="Caption">
    <w:name w:val="caption"/>
    <w:basedOn w:val="Normal"/>
    <w:next w:val="Normal"/>
    <w:qFormat/>
    <w:rsid w:val="008E7860"/>
    <w:pPr>
      <w:ind w:left="-720"/>
      <w:jc w:val="center"/>
    </w:pPr>
    <w:rPr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E7860"/>
    <w:rPr>
      <w:sz w:val="28"/>
      <w:szCs w:val="20"/>
    </w:rPr>
  </w:style>
  <w:style w:type="character" w:customStyle="1" w:styleId="BodyTextChar">
    <w:name w:val="Body Text Char"/>
    <w:link w:val="BodyText"/>
    <w:rsid w:val="008E7860"/>
    <w:rPr>
      <w:sz w:val="28"/>
    </w:rPr>
  </w:style>
  <w:style w:type="paragraph" w:styleId="EndnoteText">
    <w:name w:val="endnote text"/>
    <w:basedOn w:val="Normal"/>
    <w:link w:val="EndnoteTextChar"/>
    <w:rsid w:val="00941705"/>
    <w:pPr>
      <w:widowControl w:val="0"/>
    </w:pPr>
    <w:rPr>
      <w:rFonts w:ascii="CG Times 12pt" w:hAnsi="CG Times 12pt"/>
      <w:snapToGrid w:val="0"/>
      <w:szCs w:val="20"/>
    </w:rPr>
  </w:style>
  <w:style w:type="character" w:customStyle="1" w:styleId="EndnoteTextChar">
    <w:name w:val="Endnote Text Char"/>
    <w:link w:val="EndnoteText"/>
    <w:rsid w:val="00941705"/>
    <w:rPr>
      <w:rFonts w:ascii="CG Times 12pt" w:hAnsi="CG Times 12pt"/>
      <w:snapToGrid w:val="0"/>
      <w:sz w:val="24"/>
    </w:rPr>
  </w:style>
  <w:style w:type="character" w:styleId="CommentReference">
    <w:name w:val="annotation reference"/>
    <w:basedOn w:val="DefaultParagraphFont"/>
    <w:rsid w:val="008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367"/>
  </w:style>
  <w:style w:type="paragraph" w:styleId="CommentSubject">
    <w:name w:val="annotation subject"/>
    <w:basedOn w:val="CommentText"/>
    <w:next w:val="CommentText"/>
    <w:link w:val="CommentSubjectChar"/>
    <w:rsid w:val="008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3367"/>
    <w:rPr>
      <w:b/>
      <w:bCs/>
    </w:rPr>
  </w:style>
  <w:style w:type="paragraph" w:styleId="Revision">
    <w:name w:val="Revision"/>
    <w:hidden/>
    <w:uiPriority w:val="99"/>
    <w:semiHidden/>
    <w:rsid w:val="006415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8d451b1-36ed-4ab7-98eb-418b47b4318d" xsi:nil="true"/>
    <TaxCatchAll xmlns="7cd0882d-edfc-447b-9e08-24192bc2980c" xsi:nil="true"/>
    <lcf76f155ced4ddcb4097134ff3c332f xmlns="f8d451b1-36ed-4ab7-98eb-418b47b431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61DBFA2F3DC40839B9276CBD2C252" ma:contentTypeVersion="17" ma:contentTypeDescription="Create a new document." ma:contentTypeScope="" ma:versionID="2c57d900ed6a559cbc3d588dbd03ba5e">
  <xsd:schema xmlns:xsd="http://www.w3.org/2001/XMLSchema" xmlns:xs="http://www.w3.org/2001/XMLSchema" xmlns:p="http://schemas.microsoft.com/office/2006/metadata/properties" xmlns:ns2="f8d451b1-36ed-4ab7-98eb-418b47b4318d" xmlns:ns3="7cd0882d-edfc-447b-9e08-24192bc2980c" targetNamespace="http://schemas.microsoft.com/office/2006/metadata/properties" ma:root="true" ma:fieldsID="7199bac94a4e7502e51251eb0611f21a" ns2:_="" ns3:_="">
    <xsd:import namespace="f8d451b1-36ed-4ab7-98eb-418b47b4318d"/>
    <xsd:import namespace="7cd0882d-edfc-447b-9e08-24192bc29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451b1-36ed-4ab7-98eb-418b47b43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01ad42-f1b5-48b2-9ce8-276c8b371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882d-edfc-447b-9e08-24192bc29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1685cd-bf8c-4c4a-98a6-81ebeaf844bc}" ma:internalName="TaxCatchAll" ma:showField="CatchAllData" ma:web="7cd0882d-edfc-447b-9e08-24192bc29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74926-1AB7-42EB-9ACF-203673A5B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5EE2C-674B-41CE-8561-8843B941DB6F}">
  <ds:schemaRefs>
    <ds:schemaRef ds:uri="http://schemas.microsoft.com/office/2006/metadata/properties"/>
    <ds:schemaRef ds:uri="http://schemas.microsoft.com/office/infopath/2007/PartnerControls"/>
    <ds:schemaRef ds:uri="f8d451b1-36ed-4ab7-98eb-418b47b4318d"/>
    <ds:schemaRef ds:uri="7cd0882d-edfc-447b-9e08-24192bc2980c"/>
  </ds:schemaRefs>
</ds:datastoreItem>
</file>

<file path=customXml/itemProps3.xml><?xml version="1.0" encoding="utf-8"?>
<ds:datastoreItem xmlns:ds="http://schemas.openxmlformats.org/officeDocument/2006/customXml" ds:itemID="{39056895-7520-40EA-BA4C-4B295B42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451b1-36ed-4ab7-98eb-418b47b4318d"/>
    <ds:schemaRef ds:uri="7cd0882d-edfc-447b-9e08-24192bc29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Destruction</dc:title>
  <dc:subject/>
  <dc:creator>Jessica Manvell</dc:creator>
  <cp:keywords/>
  <dc:description/>
  <cp:lastModifiedBy>Mari Mellick</cp:lastModifiedBy>
  <cp:revision>3</cp:revision>
  <cp:lastPrinted>2013-02-12T18:44:00Z</cp:lastPrinted>
  <dcterms:created xsi:type="dcterms:W3CDTF">2022-12-23T14:36:00Z</dcterms:created>
  <dcterms:modified xsi:type="dcterms:W3CDTF">2022-12-23T14:37:00Z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0x010100E5761DBFA2F3DC40839B9276CBD2C252</vt:lpwstr>
  </property>
  <property fmtid="{D5CDD505-2E9C-101B-9397-08002B2CF9AE}" pid="3" name="MediaServiceImageTags">
    <vt:lpwstr/>
  </property>
</Properties>
</file>